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31BE" w14:textId="74E200AE" w:rsidR="00536D2E" w:rsidRPr="002F10D2" w:rsidRDefault="00182F23" w:rsidP="0070130B">
      <w:pPr>
        <w:spacing w:before="100" w:beforeAutospacing="1"/>
        <w:rPr>
          <w:noProof/>
          <w:lang w:val="fr-FR" w:eastAsia="fr-FR"/>
        </w:rPr>
      </w:pPr>
      <w:r w:rsidRPr="002F10D2">
        <w:rPr>
          <w:noProof/>
          <w:lang w:eastAsia="en-GB"/>
        </w:rPr>
        <w:drawing>
          <wp:inline distT="0" distB="0" distL="0" distR="0" wp14:anchorId="294AB8B7" wp14:editId="68468826">
            <wp:extent cx="1550670" cy="763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670" cy="763270"/>
                    </a:xfrm>
                    <a:prstGeom prst="rect">
                      <a:avLst/>
                    </a:prstGeom>
                    <a:noFill/>
                    <a:ln>
                      <a:noFill/>
                    </a:ln>
                  </pic:spPr>
                </pic:pic>
              </a:graphicData>
            </a:graphic>
          </wp:inline>
        </w:drawing>
      </w:r>
    </w:p>
    <w:p w14:paraId="0447027F" w14:textId="77777777" w:rsidR="0007408E" w:rsidRPr="002F10D2" w:rsidRDefault="0007408E" w:rsidP="00536D2E">
      <w:pPr>
        <w:spacing w:before="960"/>
        <w:jc w:val="center"/>
        <w:rPr>
          <w:sz w:val="32"/>
        </w:rPr>
      </w:pPr>
      <w:r w:rsidRPr="002F10D2">
        <w:rPr>
          <w:b/>
          <w:sz w:val="32"/>
        </w:rPr>
        <w:t xml:space="preserve">Contracting </w:t>
      </w:r>
      <w:r w:rsidR="00D11783" w:rsidRPr="002F10D2">
        <w:rPr>
          <w:b/>
          <w:sz w:val="32"/>
        </w:rPr>
        <w:t>a</w:t>
      </w:r>
      <w:r w:rsidR="00F118D3" w:rsidRPr="002F10D2">
        <w:rPr>
          <w:b/>
          <w:sz w:val="32"/>
        </w:rPr>
        <w:t>uthority</w:t>
      </w:r>
      <w:r w:rsidR="00F118D3" w:rsidRPr="002F10D2">
        <w:rPr>
          <w:sz w:val="32"/>
        </w:rPr>
        <w:t>:</w:t>
      </w:r>
      <w:r w:rsidR="0088168E" w:rsidRPr="002F10D2">
        <w:rPr>
          <w:sz w:val="32"/>
        </w:rPr>
        <w:t xml:space="preserve"> </w:t>
      </w:r>
    </w:p>
    <w:p w14:paraId="333765A8" w14:textId="77777777" w:rsidR="00F02B32" w:rsidRPr="002F10D2" w:rsidRDefault="00F02B32" w:rsidP="00F02B32">
      <w:pPr>
        <w:jc w:val="center"/>
        <w:rPr>
          <w:sz w:val="24"/>
          <w:szCs w:val="16"/>
        </w:rPr>
      </w:pPr>
      <w:bookmarkStart w:id="0" w:name="_Hlk84420854"/>
      <w:r w:rsidRPr="002F10D2">
        <w:rPr>
          <w:sz w:val="24"/>
          <w:szCs w:val="16"/>
        </w:rPr>
        <w:t>Network of Associations of Local Authorities of South-East Europe (NALAS)</w:t>
      </w:r>
    </w:p>
    <w:p w14:paraId="6F43A0BF" w14:textId="77777777" w:rsidR="00F02B32" w:rsidRPr="002F10D2" w:rsidRDefault="00F02B32" w:rsidP="00F02B32">
      <w:pPr>
        <w:jc w:val="center"/>
        <w:rPr>
          <w:sz w:val="24"/>
          <w:szCs w:val="16"/>
        </w:rPr>
      </w:pPr>
      <w:r w:rsidRPr="002F10D2">
        <w:rPr>
          <w:sz w:val="24"/>
          <w:szCs w:val="16"/>
        </w:rPr>
        <w:t>NALAS Branch in Albania</w:t>
      </w:r>
    </w:p>
    <w:p w14:paraId="107AC194" w14:textId="77777777" w:rsidR="00F02B32" w:rsidRPr="002F10D2" w:rsidRDefault="00F02B32" w:rsidP="00F02B32">
      <w:pPr>
        <w:jc w:val="center"/>
        <w:rPr>
          <w:b/>
          <w:sz w:val="24"/>
          <w:szCs w:val="16"/>
        </w:rPr>
      </w:pPr>
      <w:r w:rsidRPr="002F10D2">
        <w:rPr>
          <w:sz w:val="24"/>
          <w:szCs w:val="16"/>
        </w:rPr>
        <w:t xml:space="preserve">EU for Municipalities Project </w:t>
      </w:r>
      <w:bookmarkEnd w:id="0"/>
    </w:p>
    <w:p w14:paraId="50610223" w14:textId="77777777" w:rsidR="00F02B32" w:rsidRPr="002F10D2" w:rsidRDefault="00F02B32" w:rsidP="00F02B32">
      <w:pPr>
        <w:pStyle w:val="Title"/>
        <w:spacing w:before="1320"/>
        <w:outlineLvl w:val="0"/>
        <w:rPr>
          <w:bCs/>
          <w:sz w:val="32"/>
          <w:szCs w:val="32"/>
        </w:rPr>
      </w:pPr>
      <w:r w:rsidRPr="002F10D2">
        <w:rPr>
          <w:bCs/>
          <w:sz w:val="32"/>
          <w:szCs w:val="32"/>
        </w:rPr>
        <w:t>EU for Municipalities</w:t>
      </w:r>
    </w:p>
    <w:p w14:paraId="349BDB79" w14:textId="77777777" w:rsidR="001A1DEF" w:rsidRPr="002F10D2" w:rsidRDefault="001A1DEF" w:rsidP="001A1DEF">
      <w:pPr>
        <w:pStyle w:val="SubTitle1"/>
        <w:rPr>
          <w:sz w:val="22"/>
          <w:szCs w:val="10"/>
        </w:rPr>
      </w:pPr>
      <w:r w:rsidRPr="002F10D2">
        <w:rPr>
          <w:sz w:val="22"/>
          <w:szCs w:val="10"/>
        </w:rPr>
        <w:t>Open Call for proposals</w:t>
      </w:r>
    </w:p>
    <w:p w14:paraId="5A3F73DE" w14:textId="77777777" w:rsidR="00491F8A" w:rsidRPr="002F10D2" w:rsidRDefault="0007408E" w:rsidP="00491F8A">
      <w:pPr>
        <w:pStyle w:val="SubTitle1"/>
        <w:spacing w:before="480"/>
        <w:rPr>
          <w:b w:val="0"/>
          <w:sz w:val="32"/>
          <w:szCs w:val="32"/>
        </w:rPr>
      </w:pPr>
      <w:r w:rsidRPr="002F10D2">
        <w:rPr>
          <w:b w:val="0"/>
          <w:sz w:val="32"/>
          <w:szCs w:val="32"/>
        </w:rPr>
        <w:t>Guidelines</w:t>
      </w:r>
      <w:r w:rsidRPr="002F10D2">
        <w:rPr>
          <w:b w:val="0"/>
          <w:sz w:val="32"/>
          <w:szCs w:val="32"/>
        </w:rPr>
        <w:br/>
        <w:t>for grant applicants</w:t>
      </w:r>
    </w:p>
    <w:p w14:paraId="4F4CED5B" w14:textId="77777777" w:rsidR="001A1DEF" w:rsidRPr="002F10D2" w:rsidRDefault="001A1DEF" w:rsidP="001A1DEF">
      <w:pPr>
        <w:pStyle w:val="SubTitle2"/>
      </w:pPr>
    </w:p>
    <w:p w14:paraId="553A9080" w14:textId="77777777" w:rsidR="006225E8" w:rsidRPr="002F10D2" w:rsidRDefault="006225E8" w:rsidP="006225E8">
      <w:pPr>
        <w:pStyle w:val="SubTitle2"/>
        <w:rPr>
          <w:b w:val="0"/>
          <w:sz w:val="24"/>
          <w:szCs w:val="16"/>
        </w:rPr>
      </w:pPr>
      <w:r w:rsidRPr="002F10D2">
        <w:rPr>
          <w:b w:val="0"/>
        </w:rPr>
        <w:t xml:space="preserve">Reference: </w:t>
      </w:r>
      <w:bookmarkStart w:id="1" w:name="_Hlk84420867"/>
      <w:r w:rsidR="00F02B32" w:rsidRPr="002F10D2">
        <w:rPr>
          <w:b w:val="0"/>
        </w:rPr>
        <w:t>EU4M-CfP</w:t>
      </w:r>
      <w:bookmarkEnd w:id="1"/>
      <w:r w:rsidR="00F02B32" w:rsidRPr="002F10D2">
        <w:rPr>
          <w:b w:val="0"/>
        </w:rPr>
        <w:t>2</w:t>
      </w:r>
    </w:p>
    <w:p w14:paraId="42C6738A" w14:textId="77777777" w:rsidR="001A1DEF" w:rsidRPr="002F10D2" w:rsidRDefault="001A1DEF" w:rsidP="006225E8">
      <w:pPr>
        <w:pStyle w:val="SubTitle2"/>
      </w:pPr>
    </w:p>
    <w:p w14:paraId="524B4455" w14:textId="77777777" w:rsidR="00491F8A" w:rsidRPr="002F10D2" w:rsidRDefault="007377DD" w:rsidP="00491F8A">
      <w:pPr>
        <w:pStyle w:val="SubTitle2"/>
        <w:rPr>
          <w:b w:val="0"/>
          <w:szCs w:val="32"/>
        </w:rPr>
      </w:pPr>
      <w:r w:rsidRPr="002F10D2">
        <w:rPr>
          <w:b w:val="0"/>
          <w:szCs w:val="32"/>
        </w:rPr>
        <w:t xml:space="preserve">Deadline for </w:t>
      </w:r>
      <w:r w:rsidR="006A7719" w:rsidRPr="002F10D2">
        <w:rPr>
          <w:b w:val="0"/>
          <w:szCs w:val="32"/>
        </w:rPr>
        <w:t xml:space="preserve">submission </w:t>
      </w:r>
      <w:r w:rsidRPr="002F10D2">
        <w:rPr>
          <w:b w:val="0"/>
          <w:szCs w:val="32"/>
        </w:rPr>
        <w:t xml:space="preserve">of </w:t>
      </w:r>
      <w:r w:rsidR="007C4720" w:rsidRPr="002F10D2">
        <w:rPr>
          <w:b w:val="0"/>
          <w:szCs w:val="32"/>
        </w:rPr>
        <w:t>full application</w:t>
      </w:r>
      <w:r w:rsidRPr="002F10D2">
        <w:rPr>
          <w:b w:val="0"/>
          <w:szCs w:val="32"/>
        </w:rPr>
        <w:t xml:space="preserve">: </w:t>
      </w:r>
    </w:p>
    <w:p w14:paraId="2C894A7F" w14:textId="1D1DACC2" w:rsidR="001A1DEF" w:rsidRPr="002F10D2" w:rsidRDefault="001A1DEF" w:rsidP="001A1DEF">
      <w:pPr>
        <w:pStyle w:val="SubTitle2"/>
        <w:rPr>
          <w:bCs/>
          <w:sz w:val="24"/>
          <w:szCs w:val="24"/>
        </w:rPr>
      </w:pPr>
      <w:r w:rsidRPr="002F10D2">
        <w:rPr>
          <w:bCs/>
          <w:sz w:val="24"/>
          <w:szCs w:val="24"/>
        </w:rPr>
        <w:t xml:space="preserve">10 June 2022, </w:t>
      </w:r>
      <w:r w:rsidRPr="002F10D2">
        <w:rPr>
          <w:bCs/>
          <w:noProof/>
          <w:sz w:val="24"/>
          <w:szCs w:val="24"/>
        </w:rPr>
        <w:t>at 17:00 (</w:t>
      </w:r>
      <w:r w:rsidR="00E95259" w:rsidRPr="002F10D2">
        <w:rPr>
          <w:bCs/>
          <w:noProof/>
          <w:sz w:val="24"/>
          <w:szCs w:val="24"/>
        </w:rPr>
        <w:t>CET)</w:t>
      </w:r>
    </w:p>
    <w:p w14:paraId="29FBA6E8" w14:textId="77777777" w:rsidR="001A1DEF" w:rsidRPr="002F10D2" w:rsidRDefault="001A1DEF" w:rsidP="00491F8A">
      <w:pPr>
        <w:pStyle w:val="SubTitle2"/>
        <w:rPr>
          <w:szCs w:val="32"/>
        </w:rPr>
      </w:pPr>
    </w:p>
    <w:p w14:paraId="363ED1AC" w14:textId="77777777" w:rsidR="0007408E" w:rsidRPr="002F10D2" w:rsidRDefault="007857D2" w:rsidP="00F00789">
      <w:pPr>
        <w:pStyle w:val="SubTitle1"/>
        <w:rPr>
          <w:sz w:val="32"/>
          <w:szCs w:val="32"/>
        </w:rPr>
      </w:pPr>
      <w:r w:rsidRPr="002F10D2">
        <w:br w:type="page"/>
      </w:r>
      <w:r w:rsidRPr="002F10D2">
        <w:rPr>
          <w:sz w:val="32"/>
          <w:szCs w:val="32"/>
        </w:rPr>
        <w:lastRenderedPageBreak/>
        <w:t>NOTICE</w:t>
      </w:r>
    </w:p>
    <w:p w14:paraId="22FE8096" w14:textId="77777777" w:rsidR="007857D2" w:rsidRPr="002F10D2" w:rsidRDefault="007857D2" w:rsidP="007857D2">
      <w:pPr>
        <w:pStyle w:val="SubTitle2"/>
        <w:rPr>
          <w:sz w:val="22"/>
          <w:szCs w:val="22"/>
        </w:rPr>
      </w:pPr>
    </w:p>
    <w:p w14:paraId="1897D0D0" w14:textId="77777777" w:rsidR="0052492E" w:rsidRPr="002F10D2" w:rsidRDefault="0052492E" w:rsidP="0052492E">
      <w:pPr>
        <w:pStyle w:val="SubTitle2"/>
      </w:pPr>
      <w:r w:rsidRPr="002F10D2">
        <w:t xml:space="preserve">Notice </w:t>
      </w:r>
    </w:p>
    <w:p w14:paraId="133278A2" w14:textId="77777777" w:rsidR="00495849" w:rsidRPr="002F10D2" w:rsidRDefault="0052492E" w:rsidP="00F02B32">
      <w:pPr>
        <w:pStyle w:val="Subtitle"/>
        <w:spacing w:after="240"/>
        <w:jc w:val="both"/>
        <w:rPr>
          <w:rFonts w:ascii="Times New Roman" w:hAnsi="Times New Roman"/>
          <w:b w:val="0"/>
          <w:sz w:val="22"/>
          <w:szCs w:val="22"/>
          <w:lang w:val="en-GB"/>
        </w:rPr>
        <w:sectPr w:rsidR="00495849" w:rsidRPr="002F10D2" w:rsidSect="00ED2366">
          <w:footerReference w:type="default" r:id="rId9"/>
          <w:footerReference w:type="first" r:id="rId10"/>
          <w:pgSz w:w="11906" w:h="16838" w:code="9"/>
          <w:pgMar w:top="1021" w:right="1134" w:bottom="1021" w:left="1134" w:header="567" w:footer="545" w:gutter="0"/>
          <w:pgNumType w:start="1"/>
          <w:cols w:space="720"/>
          <w:titlePg/>
        </w:sectPr>
      </w:pPr>
      <w:bookmarkStart w:id="2" w:name="_Hlk98145565"/>
      <w:r w:rsidRPr="002F10D2">
        <w:rPr>
          <w:rFonts w:ascii="Times New Roman" w:hAnsi="Times New Roman"/>
          <w:b w:val="0"/>
          <w:sz w:val="22"/>
          <w:szCs w:val="22"/>
          <w:lang w:val="en-GB"/>
        </w:rPr>
        <w:t xml:space="preserve">This is an open </w:t>
      </w:r>
      <w:r w:rsidR="00D84C87" w:rsidRPr="002F10D2">
        <w:rPr>
          <w:rFonts w:ascii="Times New Roman" w:hAnsi="Times New Roman"/>
          <w:b w:val="0"/>
          <w:sz w:val="22"/>
          <w:szCs w:val="22"/>
          <w:lang w:val="en-GB"/>
        </w:rPr>
        <w:t>c</w:t>
      </w:r>
      <w:r w:rsidRPr="002F10D2">
        <w:rPr>
          <w:rFonts w:ascii="Times New Roman" w:hAnsi="Times New Roman"/>
          <w:b w:val="0"/>
          <w:sz w:val="22"/>
          <w:szCs w:val="22"/>
          <w:lang w:val="en-GB"/>
        </w:rPr>
        <w:t xml:space="preserve">all for </w:t>
      </w:r>
      <w:r w:rsidR="00D84C87" w:rsidRPr="002F10D2">
        <w:rPr>
          <w:rFonts w:ascii="Times New Roman" w:hAnsi="Times New Roman"/>
          <w:b w:val="0"/>
          <w:sz w:val="22"/>
          <w:szCs w:val="22"/>
          <w:lang w:val="en-GB"/>
        </w:rPr>
        <w:t>p</w:t>
      </w:r>
      <w:r w:rsidRPr="002F10D2">
        <w:rPr>
          <w:rFonts w:ascii="Times New Roman" w:hAnsi="Times New Roman"/>
          <w:b w:val="0"/>
          <w:sz w:val="22"/>
          <w:szCs w:val="22"/>
          <w:lang w:val="en-GB"/>
        </w:rPr>
        <w:t xml:space="preserve">roposals, where all documents are submitted </w:t>
      </w:r>
      <w:r w:rsidR="008C2544" w:rsidRPr="002F10D2">
        <w:rPr>
          <w:rFonts w:ascii="Times New Roman" w:hAnsi="Times New Roman"/>
          <w:b w:val="0"/>
          <w:sz w:val="22"/>
          <w:szCs w:val="22"/>
          <w:lang w:val="en-GB"/>
        </w:rPr>
        <w:t xml:space="preserve">together </w:t>
      </w:r>
      <w:r w:rsidRPr="002F10D2">
        <w:rPr>
          <w:rFonts w:ascii="Times New Roman" w:hAnsi="Times New Roman"/>
          <w:b w:val="0"/>
          <w:sz w:val="22"/>
          <w:szCs w:val="22"/>
          <w:lang w:val="en-GB"/>
        </w:rPr>
        <w:t>(</w:t>
      </w:r>
      <w:r w:rsidR="00D84C87" w:rsidRPr="002F10D2">
        <w:rPr>
          <w:rFonts w:ascii="Times New Roman" w:hAnsi="Times New Roman"/>
          <w:b w:val="0"/>
          <w:sz w:val="22"/>
          <w:szCs w:val="22"/>
          <w:lang w:val="en-GB"/>
        </w:rPr>
        <w:t>c</w:t>
      </w:r>
      <w:r w:rsidRPr="002F10D2">
        <w:rPr>
          <w:rFonts w:ascii="Times New Roman" w:hAnsi="Times New Roman"/>
          <w:b w:val="0"/>
          <w:sz w:val="22"/>
          <w:szCs w:val="22"/>
          <w:lang w:val="en-GB"/>
        </w:rPr>
        <w:t xml:space="preserve">oncept </w:t>
      </w:r>
      <w:r w:rsidR="00D84C87" w:rsidRPr="002F10D2">
        <w:rPr>
          <w:rFonts w:ascii="Times New Roman" w:hAnsi="Times New Roman"/>
          <w:b w:val="0"/>
          <w:sz w:val="22"/>
          <w:szCs w:val="22"/>
          <w:lang w:val="en-GB"/>
        </w:rPr>
        <w:t>n</w:t>
      </w:r>
      <w:r w:rsidRPr="002F10D2">
        <w:rPr>
          <w:rFonts w:ascii="Times New Roman" w:hAnsi="Times New Roman"/>
          <w:b w:val="0"/>
          <w:sz w:val="22"/>
          <w:szCs w:val="22"/>
          <w:lang w:val="en-GB"/>
        </w:rPr>
        <w:t xml:space="preserve">ote and </w:t>
      </w:r>
      <w:r w:rsidR="00D84C87" w:rsidRPr="002F10D2">
        <w:rPr>
          <w:rFonts w:ascii="Times New Roman" w:hAnsi="Times New Roman"/>
          <w:b w:val="0"/>
          <w:sz w:val="22"/>
          <w:szCs w:val="22"/>
          <w:lang w:val="en-GB"/>
        </w:rPr>
        <w:t>f</w:t>
      </w:r>
      <w:r w:rsidRPr="002F10D2">
        <w:rPr>
          <w:rFonts w:ascii="Times New Roman" w:hAnsi="Times New Roman"/>
          <w:b w:val="0"/>
          <w:sz w:val="22"/>
          <w:szCs w:val="22"/>
          <w:lang w:val="en-GB"/>
        </w:rPr>
        <w:t xml:space="preserve">ull </w:t>
      </w:r>
      <w:r w:rsidR="00D84C87" w:rsidRPr="002F10D2">
        <w:rPr>
          <w:rFonts w:ascii="Times New Roman" w:hAnsi="Times New Roman"/>
          <w:b w:val="0"/>
          <w:sz w:val="22"/>
          <w:szCs w:val="22"/>
          <w:lang w:val="en-GB"/>
        </w:rPr>
        <w:t>a</w:t>
      </w:r>
      <w:r w:rsidR="00CF53D6" w:rsidRPr="002F10D2">
        <w:rPr>
          <w:rFonts w:ascii="Times New Roman" w:hAnsi="Times New Roman"/>
          <w:b w:val="0"/>
          <w:sz w:val="22"/>
          <w:szCs w:val="22"/>
          <w:lang w:val="en-GB"/>
        </w:rPr>
        <w:t>pplication</w:t>
      </w:r>
      <w:r w:rsidRPr="002F10D2">
        <w:rPr>
          <w:rFonts w:ascii="Times New Roman" w:hAnsi="Times New Roman"/>
          <w:b w:val="0"/>
          <w:sz w:val="22"/>
          <w:szCs w:val="22"/>
          <w:lang w:val="en-GB"/>
        </w:rPr>
        <w:t xml:space="preserve">). </w:t>
      </w:r>
      <w:r w:rsidR="008C2544" w:rsidRPr="002F10D2">
        <w:rPr>
          <w:rFonts w:ascii="Times New Roman" w:hAnsi="Times New Roman"/>
          <w:b w:val="0"/>
          <w:sz w:val="22"/>
          <w:szCs w:val="22"/>
          <w:lang w:val="en-GB"/>
        </w:rPr>
        <w:t>I</w:t>
      </w:r>
      <w:r w:rsidRPr="002F10D2">
        <w:rPr>
          <w:rFonts w:ascii="Times New Roman" w:hAnsi="Times New Roman"/>
          <w:b w:val="0"/>
          <w:sz w:val="22"/>
          <w:szCs w:val="22"/>
          <w:lang w:val="en-GB"/>
        </w:rPr>
        <w:t>n the first instance,</w:t>
      </w:r>
      <w:r w:rsidR="00026D5B" w:rsidRPr="002F10D2">
        <w:rPr>
          <w:rFonts w:ascii="Times New Roman" w:hAnsi="Times New Roman"/>
          <w:b w:val="0"/>
          <w:sz w:val="22"/>
          <w:szCs w:val="22"/>
          <w:lang w:val="en-GB"/>
        </w:rPr>
        <w:t xml:space="preserve"> only the</w:t>
      </w:r>
      <w:r w:rsidRPr="002F10D2">
        <w:rPr>
          <w:rFonts w:ascii="Times New Roman" w:hAnsi="Times New Roman"/>
          <w:b w:val="0"/>
          <w:sz w:val="22"/>
          <w:szCs w:val="22"/>
          <w:lang w:val="en-GB"/>
        </w:rPr>
        <w:t xml:space="preserve"> </w:t>
      </w:r>
      <w:r w:rsidR="00D84C87" w:rsidRPr="002F10D2">
        <w:rPr>
          <w:rFonts w:ascii="Times New Roman" w:hAnsi="Times New Roman"/>
          <w:b w:val="0"/>
          <w:sz w:val="22"/>
          <w:szCs w:val="22"/>
          <w:lang w:val="en-GB"/>
        </w:rPr>
        <w:t>c</w:t>
      </w:r>
      <w:r w:rsidRPr="002F10D2">
        <w:rPr>
          <w:rFonts w:ascii="Times New Roman" w:hAnsi="Times New Roman"/>
          <w:b w:val="0"/>
          <w:sz w:val="22"/>
          <w:szCs w:val="22"/>
          <w:lang w:val="en-GB"/>
        </w:rPr>
        <w:t xml:space="preserve">oncept </w:t>
      </w:r>
      <w:r w:rsidR="00D84C87" w:rsidRPr="002F10D2">
        <w:rPr>
          <w:rFonts w:ascii="Times New Roman" w:hAnsi="Times New Roman"/>
          <w:b w:val="0"/>
          <w:sz w:val="22"/>
          <w:szCs w:val="22"/>
          <w:lang w:val="en-GB"/>
        </w:rPr>
        <w:t>n</w:t>
      </w:r>
      <w:r w:rsidRPr="002F10D2">
        <w:rPr>
          <w:rFonts w:ascii="Times New Roman" w:hAnsi="Times New Roman"/>
          <w:b w:val="0"/>
          <w:sz w:val="22"/>
          <w:szCs w:val="22"/>
          <w:lang w:val="en-GB"/>
        </w:rPr>
        <w:t xml:space="preserve">otes will be evaluated. Thereafter, for the </w:t>
      </w:r>
      <w:r w:rsidR="00ED0176" w:rsidRPr="002F10D2">
        <w:rPr>
          <w:rFonts w:ascii="Times New Roman" w:hAnsi="Times New Roman"/>
          <w:b w:val="0"/>
          <w:sz w:val="22"/>
          <w:szCs w:val="22"/>
          <w:lang w:val="en-GB"/>
        </w:rPr>
        <w:t xml:space="preserve">lead </w:t>
      </w:r>
      <w:r w:rsidRPr="002F10D2">
        <w:rPr>
          <w:rFonts w:ascii="Times New Roman" w:hAnsi="Times New Roman"/>
          <w:b w:val="0"/>
          <w:sz w:val="22"/>
          <w:szCs w:val="22"/>
          <w:lang w:val="en-GB"/>
        </w:rPr>
        <w:t xml:space="preserve">applicants who have been pre-selected, the full </w:t>
      </w:r>
      <w:r w:rsidR="00D84C87" w:rsidRPr="002F10D2">
        <w:rPr>
          <w:rFonts w:ascii="Times New Roman" w:hAnsi="Times New Roman"/>
          <w:b w:val="0"/>
          <w:sz w:val="22"/>
          <w:szCs w:val="22"/>
          <w:lang w:val="en-GB"/>
        </w:rPr>
        <w:t>application</w:t>
      </w:r>
      <w:r w:rsidR="00E74441" w:rsidRPr="002F10D2">
        <w:rPr>
          <w:rFonts w:ascii="Times New Roman" w:hAnsi="Times New Roman"/>
          <w:b w:val="0"/>
          <w:sz w:val="22"/>
          <w:szCs w:val="22"/>
          <w:lang w:val="en-GB"/>
        </w:rPr>
        <w:t>s</w:t>
      </w:r>
      <w:r w:rsidR="00D84C87" w:rsidRPr="002F10D2">
        <w:rPr>
          <w:rFonts w:ascii="Times New Roman" w:hAnsi="Times New Roman"/>
          <w:b w:val="0"/>
          <w:sz w:val="22"/>
          <w:szCs w:val="22"/>
          <w:lang w:val="en-GB"/>
        </w:rPr>
        <w:t xml:space="preserve"> </w:t>
      </w:r>
      <w:r w:rsidRPr="002F10D2">
        <w:rPr>
          <w:rFonts w:ascii="Times New Roman" w:hAnsi="Times New Roman"/>
          <w:b w:val="0"/>
          <w:sz w:val="22"/>
          <w:szCs w:val="22"/>
          <w:lang w:val="en-GB"/>
        </w:rPr>
        <w:t xml:space="preserve">will be </w:t>
      </w:r>
      <w:r w:rsidR="008C2544" w:rsidRPr="002F10D2">
        <w:rPr>
          <w:rFonts w:ascii="Times New Roman" w:hAnsi="Times New Roman"/>
          <w:b w:val="0"/>
          <w:sz w:val="22"/>
          <w:szCs w:val="22"/>
          <w:lang w:val="en-GB"/>
        </w:rPr>
        <w:t>evaluated</w:t>
      </w:r>
      <w:r w:rsidRPr="002F10D2">
        <w:rPr>
          <w:rFonts w:ascii="Times New Roman" w:hAnsi="Times New Roman"/>
          <w:b w:val="0"/>
          <w:sz w:val="22"/>
          <w:szCs w:val="22"/>
          <w:lang w:val="en-GB"/>
        </w:rPr>
        <w:t xml:space="preserve">. </w:t>
      </w:r>
      <w:r w:rsidR="008C2544" w:rsidRPr="002F10D2">
        <w:rPr>
          <w:rFonts w:ascii="Times New Roman" w:hAnsi="Times New Roman"/>
          <w:b w:val="0"/>
          <w:sz w:val="22"/>
          <w:szCs w:val="22"/>
          <w:lang w:val="en-GB"/>
        </w:rPr>
        <w:t>After</w:t>
      </w:r>
      <w:r w:rsidRPr="002F10D2">
        <w:rPr>
          <w:rFonts w:ascii="Times New Roman" w:hAnsi="Times New Roman"/>
          <w:b w:val="0"/>
          <w:sz w:val="22"/>
          <w:szCs w:val="22"/>
          <w:lang w:val="en-GB"/>
        </w:rPr>
        <w:t xml:space="preserve"> the evaluation of the full </w:t>
      </w:r>
      <w:r w:rsidR="00D84C87" w:rsidRPr="002F10D2">
        <w:rPr>
          <w:rFonts w:ascii="Times New Roman" w:hAnsi="Times New Roman"/>
          <w:b w:val="0"/>
          <w:sz w:val="22"/>
          <w:szCs w:val="22"/>
          <w:lang w:val="en-GB"/>
        </w:rPr>
        <w:t>applications</w:t>
      </w:r>
      <w:r w:rsidRPr="002F10D2">
        <w:rPr>
          <w:rFonts w:ascii="Times New Roman" w:hAnsi="Times New Roman"/>
          <w:b w:val="0"/>
          <w:sz w:val="22"/>
          <w:szCs w:val="22"/>
          <w:lang w:val="en-GB"/>
        </w:rPr>
        <w:t xml:space="preserve">, an eligibility check will be performed for those </w:t>
      </w:r>
      <w:r w:rsidR="008C2544" w:rsidRPr="002F10D2">
        <w:rPr>
          <w:rFonts w:ascii="Times New Roman" w:hAnsi="Times New Roman"/>
          <w:b w:val="0"/>
          <w:sz w:val="22"/>
          <w:szCs w:val="22"/>
          <w:lang w:val="en-GB"/>
        </w:rPr>
        <w:t>which have been</w:t>
      </w:r>
      <w:r w:rsidRPr="002F10D2">
        <w:rPr>
          <w:rFonts w:ascii="Times New Roman" w:hAnsi="Times New Roman"/>
          <w:b w:val="0"/>
          <w:sz w:val="22"/>
          <w:szCs w:val="22"/>
          <w:lang w:val="en-GB"/>
        </w:rPr>
        <w:t xml:space="preserve"> provisionally selected. </w:t>
      </w:r>
      <w:r w:rsidR="008C2544" w:rsidRPr="002F10D2">
        <w:rPr>
          <w:rFonts w:ascii="Times New Roman" w:hAnsi="Times New Roman"/>
          <w:b w:val="0"/>
          <w:sz w:val="22"/>
          <w:szCs w:val="22"/>
          <w:lang w:val="en-GB"/>
        </w:rPr>
        <w:t>Eligibility</w:t>
      </w:r>
      <w:r w:rsidRPr="002F10D2">
        <w:rPr>
          <w:rFonts w:ascii="Times New Roman" w:hAnsi="Times New Roman"/>
          <w:b w:val="0"/>
          <w:sz w:val="22"/>
          <w:szCs w:val="22"/>
          <w:lang w:val="en-GB"/>
        </w:rPr>
        <w:t xml:space="preserve"> will be </w:t>
      </w:r>
      <w:r w:rsidR="008C2544" w:rsidRPr="002F10D2">
        <w:rPr>
          <w:rFonts w:ascii="Times New Roman" w:hAnsi="Times New Roman"/>
          <w:b w:val="0"/>
          <w:sz w:val="22"/>
          <w:szCs w:val="22"/>
          <w:lang w:val="en-GB"/>
        </w:rPr>
        <w:t xml:space="preserve">checked </w:t>
      </w:r>
      <w:r w:rsidRPr="002F10D2">
        <w:rPr>
          <w:rFonts w:ascii="Times New Roman" w:hAnsi="Times New Roman"/>
          <w:b w:val="0"/>
          <w:sz w:val="22"/>
          <w:szCs w:val="22"/>
          <w:lang w:val="en-GB"/>
        </w:rPr>
        <w:t xml:space="preserve">on the basis of the supporting documents requested by the </w:t>
      </w:r>
      <w:r w:rsidR="00D11783" w:rsidRPr="002F10D2">
        <w:rPr>
          <w:rFonts w:ascii="Times New Roman" w:hAnsi="Times New Roman"/>
          <w:b w:val="0"/>
          <w:sz w:val="22"/>
          <w:szCs w:val="22"/>
          <w:lang w:val="en-GB"/>
        </w:rPr>
        <w:t>c</w:t>
      </w:r>
      <w:r w:rsidRPr="002F10D2">
        <w:rPr>
          <w:rFonts w:ascii="Times New Roman" w:hAnsi="Times New Roman"/>
          <w:b w:val="0"/>
          <w:sz w:val="22"/>
          <w:szCs w:val="22"/>
          <w:lang w:val="en-GB"/>
        </w:rPr>
        <w:t xml:space="preserve">ontracting </w:t>
      </w:r>
      <w:r w:rsidR="00D11783" w:rsidRPr="002F10D2">
        <w:rPr>
          <w:rFonts w:ascii="Times New Roman" w:hAnsi="Times New Roman"/>
          <w:b w:val="0"/>
          <w:sz w:val="22"/>
          <w:szCs w:val="22"/>
          <w:lang w:val="en-GB"/>
        </w:rPr>
        <w:t>a</w:t>
      </w:r>
      <w:r w:rsidRPr="002F10D2">
        <w:rPr>
          <w:rFonts w:ascii="Times New Roman" w:hAnsi="Times New Roman"/>
          <w:b w:val="0"/>
          <w:sz w:val="22"/>
          <w:szCs w:val="22"/>
          <w:lang w:val="en-GB"/>
        </w:rPr>
        <w:t>uthority</w:t>
      </w:r>
      <w:r w:rsidR="009D29CA" w:rsidRPr="002F10D2">
        <w:rPr>
          <w:rFonts w:ascii="Times New Roman" w:hAnsi="Times New Roman"/>
          <w:b w:val="0"/>
          <w:sz w:val="22"/>
          <w:szCs w:val="22"/>
          <w:lang w:val="en-GB"/>
        </w:rPr>
        <w:t xml:space="preserve"> and</w:t>
      </w:r>
      <w:r w:rsidRPr="002F10D2">
        <w:rPr>
          <w:rFonts w:ascii="Times New Roman" w:hAnsi="Times New Roman"/>
          <w:b w:val="0"/>
          <w:sz w:val="22"/>
          <w:szCs w:val="22"/>
          <w:lang w:val="en-GB"/>
        </w:rPr>
        <w:t xml:space="preserve"> the signed </w:t>
      </w:r>
      <w:r w:rsidR="00A016F9" w:rsidRPr="002F10D2">
        <w:rPr>
          <w:rFonts w:ascii="Times New Roman" w:hAnsi="Times New Roman"/>
          <w:b w:val="0"/>
          <w:sz w:val="22"/>
          <w:szCs w:val="22"/>
          <w:lang w:val="en-GB"/>
        </w:rPr>
        <w:t>‘</w:t>
      </w:r>
      <w:r w:rsidR="00D84C87" w:rsidRPr="002F10D2">
        <w:rPr>
          <w:rFonts w:ascii="Times New Roman" w:hAnsi="Times New Roman"/>
          <w:b w:val="0"/>
          <w:sz w:val="22"/>
          <w:szCs w:val="22"/>
          <w:lang w:val="en-GB"/>
        </w:rPr>
        <w:t>d</w:t>
      </w:r>
      <w:r w:rsidRPr="002F10D2">
        <w:rPr>
          <w:rFonts w:ascii="Times New Roman" w:hAnsi="Times New Roman"/>
          <w:b w:val="0"/>
          <w:sz w:val="22"/>
          <w:szCs w:val="22"/>
          <w:lang w:val="en-GB"/>
        </w:rPr>
        <w:t xml:space="preserve">eclaration by the </w:t>
      </w:r>
      <w:r w:rsidR="00ED0176" w:rsidRPr="002F10D2">
        <w:rPr>
          <w:rFonts w:ascii="Times New Roman" w:hAnsi="Times New Roman"/>
          <w:b w:val="0"/>
          <w:sz w:val="22"/>
          <w:szCs w:val="22"/>
          <w:lang w:val="en-GB"/>
        </w:rPr>
        <w:t>lead a</w:t>
      </w:r>
      <w:r w:rsidRPr="002F10D2">
        <w:rPr>
          <w:rFonts w:ascii="Times New Roman" w:hAnsi="Times New Roman"/>
          <w:b w:val="0"/>
          <w:sz w:val="22"/>
          <w:szCs w:val="22"/>
          <w:lang w:val="en-GB"/>
        </w:rPr>
        <w:t>pplicant</w:t>
      </w:r>
      <w:r w:rsidR="00A016F9" w:rsidRPr="002F10D2">
        <w:rPr>
          <w:rFonts w:ascii="Times New Roman" w:hAnsi="Times New Roman"/>
          <w:b w:val="0"/>
          <w:sz w:val="22"/>
          <w:szCs w:val="22"/>
          <w:lang w:val="en-GB"/>
        </w:rPr>
        <w:t>’</w:t>
      </w:r>
      <w:r w:rsidRPr="002F10D2">
        <w:rPr>
          <w:rFonts w:ascii="Times New Roman" w:hAnsi="Times New Roman"/>
          <w:b w:val="0"/>
          <w:sz w:val="22"/>
          <w:szCs w:val="22"/>
          <w:lang w:val="en-GB"/>
        </w:rPr>
        <w:t xml:space="preserve"> sent together with the </w:t>
      </w:r>
      <w:r w:rsidR="000F59A0" w:rsidRPr="002F10D2">
        <w:rPr>
          <w:rFonts w:ascii="Times New Roman" w:hAnsi="Times New Roman"/>
          <w:b w:val="0"/>
          <w:sz w:val="22"/>
          <w:szCs w:val="22"/>
          <w:lang w:val="en-GB"/>
        </w:rPr>
        <w:t xml:space="preserve">full </w:t>
      </w:r>
      <w:r w:rsidRPr="002F10D2">
        <w:rPr>
          <w:rFonts w:ascii="Times New Roman" w:hAnsi="Times New Roman"/>
          <w:b w:val="0"/>
          <w:sz w:val="22"/>
          <w:szCs w:val="22"/>
          <w:lang w:val="en-GB"/>
        </w:rPr>
        <w:t>application.</w:t>
      </w:r>
    </w:p>
    <w:bookmarkEnd w:id="2"/>
    <w:p w14:paraId="124A93C1" w14:textId="77777777" w:rsidR="0007408E" w:rsidRPr="002F10D2" w:rsidRDefault="0007408E" w:rsidP="00EF1DCD">
      <w:pPr>
        <w:pageBreakBefore/>
        <w:spacing w:after="600"/>
        <w:jc w:val="center"/>
        <w:rPr>
          <w:sz w:val="32"/>
        </w:rPr>
      </w:pPr>
      <w:r w:rsidRPr="002F10D2">
        <w:rPr>
          <w:sz w:val="32"/>
        </w:rPr>
        <w:lastRenderedPageBreak/>
        <w:t>Table of contents</w:t>
      </w:r>
    </w:p>
    <w:p w14:paraId="52130FBB" w14:textId="4A7D4E52" w:rsidR="00951BF6" w:rsidRPr="002F10D2" w:rsidRDefault="004B7BC2">
      <w:pPr>
        <w:pStyle w:val="TOC1"/>
        <w:rPr>
          <w:rFonts w:ascii="Calibri" w:hAnsi="Calibri"/>
          <w:b w:val="0"/>
          <w:caps w:val="0"/>
          <w:noProof/>
          <w:snapToGrid/>
          <w:szCs w:val="22"/>
          <w:lang w:eastAsia="en-GB"/>
        </w:rPr>
      </w:pPr>
      <w:r w:rsidRPr="002F10D2">
        <w:rPr>
          <w:sz w:val="28"/>
          <w:szCs w:val="28"/>
        </w:rPr>
        <w:fldChar w:fldCharType="begin"/>
      </w:r>
      <w:r w:rsidRPr="002F10D2">
        <w:rPr>
          <w:sz w:val="28"/>
          <w:szCs w:val="28"/>
        </w:rPr>
        <w:instrText xml:space="preserve"> TOC \h \z \t "Guidelines 1;1;Guidelines 2;2;Guidelines 3;3" </w:instrText>
      </w:r>
      <w:r w:rsidRPr="002F10D2">
        <w:rPr>
          <w:sz w:val="28"/>
          <w:szCs w:val="28"/>
        </w:rPr>
        <w:fldChar w:fldCharType="separate"/>
      </w:r>
      <w:hyperlink w:anchor="_Toc437893835" w:history="1">
        <w:r w:rsidR="00951BF6" w:rsidRPr="002F10D2">
          <w:rPr>
            <w:rStyle w:val="Hyperlink"/>
            <w:noProof/>
            <w:color w:val="auto"/>
          </w:rPr>
          <w:t>1.</w:t>
        </w:r>
        <w:r w:rsidR="00951BF6" w:rsidRPr="002F10D2">
          <w:rPr>
            <w:rFonts w:ascii="Calibri" w:hAnsi="Calibri"/>
            <w:b w:val="0"/>
            <w:caps w:val="0"/>
            <w:noProof/>
            <w:snapToGrid/>
            <w:szCs w:val="22"/>
            <w:lang w:eastAsia="en-GB"/>
          </w:rPr>
          <w:tab/>
        </w:r>
        <w:bookmarkStart w:id="3" w:name="_Hlk84441757"/>
        <w:r w:rsidR="001A1DEF" w:rsidRPr="002F10D2">
          <w:rPr>
            <w:rStyle w:val="Hyperlink"/>
            <w:rFonts w:ascii="Times New Roman" w:hAnsi="Times New Roman"/>
            <w:noProof/>
            <w:color w:val="auto"/>
          </w:rPr>
          <w:t>eu FOR mUNICIPALITIES</w:t>
        </w:r>
        <w:bookmarkEnd w:id="3"/>
        <w:r w:rsidR="001A1DEF" w:rsidRPr="002F10D2">
          <w:rPr>
            <w:rStyle w:val="Hyperlink"/>
            <w:rFonts w:ascii="Times New Roman" w:hAnsi="Times New Roman"/>
            <w:noProof/>
            <w:color w:val="auto"/>
          </w:rPr>
          <w:t xml:space="preserve"> Grant Scheme</w:t>
        </w:r>
        <w:r w:rsidR="00951BF6" w:rsidRPr="002F10D2">
          <w:rPr>
            <w:noProof/>
            <w:webHidden/>
          </w:rPr>
          <w:tab/>
        </w:r>
        <w:r w:rsidR="00951BF6" w:rsidRPr="002F10D2">
          <w:rPr>
            <w:noProof/>
            <w:webHidden/>
          </w:rPr>
          <w:fldChar w:fldCharType="begin"/>
        </w:r>
        <w:r w:rsidR="00951BF6" w:rsidRPr="002F10D2">
          <w:rPr>
            <w:noProof/>
            <w:webHidden/>
          </w:rPr>
          <w:instrText xml:space="preserve"> PAGEREF _Toc437893835 \h </w:instrText>
        </w:r>
        <w:r w:rsidR="00951BF6" w:rsidRPr="002F10D2">
          <w:rPr>
            <w:noProof/>
            <w:webHidden/>
          </w:rPr>
        </w:r>
        <w:r w:rsidR="00951BF6" w:rsidRPr="002F10D2">
          <w:rPr>
            <w:noProof/>
            <w:webHidden/>
          </w:rPr>
          <w:fldChar w:fldCharType="separate"/>
        </w:r>
        <w:r w:rsidR="001E010A" w:rsidRPr="002F10D2">
          <w:rPr>
            <w:noProof/>
            <w:webHidden/>
          </w:rPr>
          <w:t>4</w:t>
        </w:r>
        <w:r w:rsidR="00951BF6" w:rsidRPr="002F10D2">
          <w:rPr>
            <w:noProof/>
            <w:webHidden/>
          </w:rPr>
          <w:fldChar w:fldCharType="end"/>
        </w:r>
      </w:hyperlink>
    </w:p>
    <w:p w14:paraId="404F50C0" w14:textId="5D4EBFBB" w:rsidR="00951BF6" w:rsidRPr="002F10D2" w:rsidRDefault="00D72FE3" w:rsidP="00E44860">
      <w:pPr>
        <w:pStyle w:val="TOC2"/>
        <w:rPr>
          <w:rFonts w:ascii="Calibri" w:hAnsi="Calibri"/>
          <w:noProof/>
          <w:snapToGrid/>
          <w:szCs w:val="22"/>
          <w:lang w:eastAsia="en-GB"/>
        </w:rPr>
      </w:pPr>
      <w:hyperlink w:anchor="_Toc437893836" w:history="1">
        <w:r w:rsidR="00951BF6" w:rsidRPr="002F10D2">
          <w:rPr>
            <w:rStyle w:val="Hyperlink"/>
            <w:noProof/>
            <w:color w:val="auto"/>
          </w:rPr>
          <w:t>1.1.</w:t>
        </w:r>
        <w:r w:rsidR="00951BF6" w:rsidRPr="002F10D2">
          <w:rPr>
            <w:rFonts w:ascii="Calibri" w:hAnsi="Calibri"/>
            <w:noProof/>
            <w:snapToGrid/>
            <w:szCs w:val="22"/>
            <w:lang w:eastAsia="en-GB"/>
          </w:rPr>
          <w:tab/>
        </w:r>
        <w:r w:rsidR="00951BF6" w:rsidRPr="002F10D2">
          <w:rPr>
            <w:rStyle w:val="Hyperlink"/>
            <w:noProof/>
            <w:color w:val="auto"/>
          </w:rPr>
          <w:t>Background</w:t>
        </w:r>
        <w:r w:rsidR="00951BF6" w:rsidRPr="002F10D2">
          <w:rPr>
            <w:noProof/>
            <w:webHidden/>
          </w:rPr>
          <w:tab/>
        </w:r>
        <w:r w:rsidR="00951BF6" w:rsidRPr="002F10D2">
          <w:rPr>
            <w:noProof/>
            <w:webHidden/>
          </w:rPr>
          <w:fldChar w:fldCharType="begin"/>
        </w:r>
        <w:r w:rsidR="00951BF6" w:rsidRPr="002F10D2">
          <w:rPr>
            <w:noProof/>
            <w:webHidden/>
          </w:rPr>
          <w:instrText xml:space="preserve"> PAGEREF _Toc437893836 \h </w:instrText>
        </w:r>
        <w:r w:rsidR="00951BF6" w:rsidRPr="002F10D2">
          <w:rPr>
            <w:noProof/>
            <w:webHidden/>
          </w:rPr>
        </w:r>
        <w:r w:rsidR="00951BF6" w:rsidRPr="002F10D2">
          <w:rPr>
            <w:noProof/>
            <w:webHidden/>
          </w:rPr>
          <w:fldChar w:fldCharType="separate"/>
        </w:r>
        <w:r w:rsidR="001E010A" w:rsidRPr="002F10D2">
          <w:rPr>
            <w:noProof/>
            <w:webHidden/>
          </w:rPr>
          <w:t>4</w:t>
        </w:r>
        <w:r w:rsidR="00951BF6" w:rsidRPr="002F10D2">
          <w:rPr>
            <w:noProof/>
            <w:webHidden/>
          </w:rPr>
          <w:fldChar w:fldCharType="end"/>
        </w:r>
      </w:hyperlink>
    </w:p>
    <w:p w14:paraId="3DD9AB18" w14:textId="733EDD37" w:rsidR="00951BF6" w:rsidRPr="002F10D2" w:rsidRDefault="00D72FE3" w:rsidP="00E44860">
      <w:pPr>
        <w:pStyle w:val="TOC2"/>
        <w:rPr>
          <w:rFonts w:ascii="Calibri" w:hAnsi="Calibri"/>
          <w:noProof/>
          <w:snapToGrid/>
          <w:szCs w:val="22"/>
          <w:lang w:eastAsia="en-GB"/>
        </w:rPr>
      </w:pPr>
      <w:hyperlink w:anchor="_Toc437893837" w:history="1">
        <w:r w:rsidR="00951BF6" w:rsidRPr="002F10D2">
          <w:rPr>
            <w:rStyle w:val="Hyperlink"/>
            <w:noProof/>
            <w:color w:val="auto"/>
          </w:rPr>
          <w:t>1.2.</w:t>
        </w:r>
        <w:r w:rsidR="00951BF6" w:rsidRPr="002F10D2">
          <w:rPr>
            <w:rFonts w:ascii="Calibri" w:hAnsi="Calibri"/>
            <w:noProof/>
            <w:snapToGrid/>
            <w:szCs w:val="22"/>
            <w:lang w:eastAsia="en-GB"/>
          </w:rPr>
          <w:tab/>
        </w:r>
        <w:r w:rsidR="00951BF6" w:rsidRPr="002F10D2">
          <w:rPr>
            <w:rStyle w:val="Hyperlink"/>
            <w:noProof/>
            <w:color w:val="auto"/>
          </w:rPr>
          <w:t>Objectives of the programme and priority issues</w:t>
        </w:r>
        <w:r w:rsidR="00951BF6" w:rsidRPr="002F10D2">
          <w:rPr>
            <w:noProof/>
            <w:webHidden/>
          </w:rPr>
          <w:tab/>
        </w:r>
        <w:r w:rsidR="00951BF6" w:rsidRPr="002F10D2">
          <w:rPr>
            <w:noProof/>
            <w:webHidden/>
          </w:rPr>
          <w:fldChar w:fldCharType="begin"/>
        </w:r>
        <w:r w:rsidR="00951BF6" w:rsidRPr="002F10D2">
          <w:rPr>
            <w:noProof/>
            <w:webHidden/>
          </w:rPr>
          <w:instrText xml:space="preserve"> PAGEREF _Toc437893837 \h </w:instrText>
        </w:r>
        <w:r w:rsidR="00951BF6" w:rsidRPr="002F10D2">
          <w:rPr>
            <w:noProof/>
            <w:webHidden/>
          </w:rPr>
        </w:r>
        <w:r w:rsidR="00951BF6" w:rsidRPr="002F10D2">
          <w:rPr>
            <w:noProof/>
            <w:webHidden/>
          </w:rPr>
          <w:fldChar w:fldCharType="separate"/>
        </w:r>
        <w:r w:rsidR="001E010A" w:rsidRPr="002F10D2">
          <w:rPr>
            <w:noProof/>
            <w:webHidden/>
          </w:rPr>
          <w:t>4</w:t>
        </w:r>
        <w:r w:rsidR="00951BF6" w:rsidRPr="002F10D2">
          <w:rPr>
            <w:noProof/>
            <w:webHidden/>
          </w:rPr>
          <w:fldChar w:fldCharType="end"/>
        </w:r>
      </w:hyperlink>
    </w:p>
    <w:p w14:paraId="62858D49" w14:textId="61F122E8" w:rsidR="00951BF6" w:rsidRPr="002F10D2" w:rsidRDefault="00D72FE3" w:rsidP="00E44860">
      <w:pPr>
        <w:pStyle w:val="TOC2"/>
        <w:rPr>
          <w:rFonts w:ascii="Calibri" w:hAnsi="Calibri"/>
          <w:noProof/>
          <w:snapToGrid/>
          <w:szCs w:val="22"/>
          <w:lang w:eastAsia="en-GB"/>
        </w:rPr>
      </w:pPr>
      <w:hyperlink w:anchor="_Toc437893838" w:history="1">
        <w:r w:rsidR="00951BF6" w:rsidRPr="002F10D2">
          <w:rPr>
            <w:rStyle w:val="Hyperlink"/>
            <w:noProof/>
            <w:color w:val="auto"/>
          </w:rPr>
          <w:t>1.3.</w:t>
        </w:r>
        <w:r w:rsidR="00951BF6" w:rsidRPr="002F10D2">
          <w:rPr>
            <w:rFonts w:ascii="Calibri" w:hAnsi="Calibri"/>
            <w:noProof/>
            <w:snapToGrid/>
            <w:szCs w:val="22"/>
            <w:lang w:eastAsia="en-GB"/>
          </w:rPr>
          <w:tab/>
        </w:r>
        <w:r w:rsidR="00951BF6" w:rsidRPr="002F10D2">
          <w:rPr>
            <w:rStyle w:val="Hyperlink"/>
            <w:noProof/>
            <w:color w:val="auto"/>
          </w:rPr>
          <w:t>Financial allocation provided by the contracting authority</w:t>
        </w:r>
        <w:r w:rsidR="00951BF6" w:rsidRPr="002F10D2">
          <w:rPr>
            <w:noProof/>
            <w:webHidden/>
          </w:rPr>
          <w:tab/>
        </w:r>
        <w:r w:rsidR="00951BF6" w:rsidRPr="002F10D2">
          <w:rPr>
            <w:noProof/>
            <w:webHidden/>
          </w:rPr>
          <w:fldChar w:fldCharType="begin"/>
        </w:r>
        <w:r w:rsidR="00951BF6" w:rsidRPr="002F10D2">
          <w:rPr>
            <w:noProof/>
            <w:webHidden/>
          </w:rPr>
          <w:instrText xml:space="preserve"> PAGEREF _Toc437893838 \h </w:instrText>
        </w:r>
        <w:r w:rsidR="00951BF6" w:rsidRPr="002F10D2">
          <w:rPr>
            <w:noProof/>
            <w:webHidden/>
          </w:rPr>
        </w:r>
        <w:r w:rsidR="00951BF6" w:rsidRPr="002F10D2">
          <w:rPr>
            <w:noProof/>
            <w:webHidden/>
          </w:rPr>
          <w:fldChar w:fldCharType="separate"/>
        </w:r>
        <w:r w:rsidR="001E010A" w:rsidRPr="002F10D2">
          <w:rPr>
            <w:noProof/>
            <w:webHidden/>
          </w:rPr>
          <w:t>5</w:t>
        </w:r>
        <w:r w:rsidR="00951BF6" w:rsidRPr="002F10D2">
          <w:rPr>
            <w:noProof/>
            <w:webHidden/>
          </w:rPr>
          <w:fldChar w:fldCharType="end"/>
        </w:r>
      </w:hyperlink>
    </w:p>
    <w:p w14:paraId="388A13FE" w14:textId="57C0E91D" w:rsidR="00951BF6" w:rsidRPr="002F10D2" w:rsidRDefault="00D72FE3">
      <w:pPr>
        <w:pStyle w:val="TOC1"/>
        <w:rPr>
          <w:rFonts w:ascii="Calibri" w:hAnsi="Calibri"/>
          <w:b w:val="0"/>
          <w:caps w:val="0"/>
          <w:noProof/>
          <w:snapToGrid/>
          <w:szCs w:val="22"/>
          <w:lang w:eastAsia="en-GB"/>
        </w:rPr>
      </w:pPr>
      <w:hyperlink w:anchor="_Toc437893839" w:history="1">
        <w:r w:rsidR="00951BF6" w:rsidRPr="002F10D2">
          <w:rPr>
            <w:rStyle w:val="Hyperlink"/>
            <w:noProof/>
            <w:color w:val="auto"/>
          </w:rPr>
          <w:t>2.</w:t>
        </w:r>
        <w:r w:rsidR="00951BF6" w:rsidRPr="002F10D2">
          <w:rPr>
            <w:rFonts w:ascii="Calibri" w:hAnsi="Calibri"/>
            <w:b w:val="0"/>
            <w:caps w:val="0"/>
            <w:noProof/>
            <w:snapToGrid/>
            <w:szCs w:val="22"/>
            <w:lang w:eastAsia="en-GB"/>
          </w:rPr>
          <w:tab/>
        </w:r>
        <w:r w:rsidR="00951BF6" w:rsidRPr="002F10D2">
          <w:rPr>
            <w:rStyle w:val="Hyperlink"/>
            <w:rFonts w:ascii="Times New Roman" w:hAnsi="Times New Roman"/>
            <w:noProof/>
            <w:color w:val="auto"/>
          </w:rPr>
          <w:t>Rules FOR thIS call for proposalS</w:t>
        </w:r>
        <w:r w:rsidR="00951BF6" w:rsidRPr="002F10D2">
          <w:rPr>
            <w:noProof/>
            <w:webHidden/>
          </w:rPr>
          <w:tab/>
        </w:r>
        <w:r w:rsidR="00951BF6" w:rsidRPr="002F10D2">
          <w:rPr>
            <w:noProof/>
            <w:webHidden/>
          </w:rPr>
          <w:fldChar w:fldCharType="begin"/>
        </w:r>
        <w:r w:rsidR="00951BF6" w:rsidRPr="002F10D2">
          <w:rPr>
            <w:noProof/>
            <w:webHidden/>
          </w:rPr>
          <w:instrText xml:space="preserve"> PAGEREF _Toc437893839 \h </w:instrText>
        </w:r>
        <w:r w:rsidR="00951BF6" w:rsidRPr="002F10D2">
          <w:rPr>
            <w:noProof/>
            <w:webHidden/>
          </w:rPr>
        </w:r>
        <w:r w:rsidR="00951BF6" w:rsidRPr="002F10D2">
          <w:rPr>
            <w:noProof/>
            <w:webHidden/>
          </w:rPr>
          <w:fldChar w:fldCharType="separate"/>
        </w:r>
        <w:r w:rsidR="001E010A" w:rsidRPr="002F10D2">
          <w:rPr>
            <w:noProof/>
            <w:webHidden/>
          </w:rPr>
          <w:t>6</w:t>
        </w:r>
        <w:r w:rsidR="00951BF6" w:rsidRPr="002F10D2">
          <w:rPr>
            <w:noProof/>
            <w:webHidden/>
          </w:rPr>
          <w:fldChar w:fldCharType="end"/>
        </w:r>
      </w:hyperlink>
    </w:p>
    <w:p w14:paraId="242DD563" w14:textId="28284534" w:rsidR="00951BF6" w:rsidRPr="002F10D2" w:rsidRDefault="00D72FE3" w:rsidP="00E44860">
      <w:pPr>
        <w:pStyle w:val="TOC2"/>
        <w:rPr>
          <w:rFonts w:ascii="Calibri" w:hAnsi="Calibri"/>
          <w:noProof/>
          <w:snapToGrid/>
          <w:szCs w:val="22"/>
          <w:lang w:eastAsia="en-GB"/>
        </w:rPr>
      </w:pPr>
      <w:hyperlink w:anchor="_Toc437893840" w:history="1">
        <w:r w:rsidR="00951BF6" w:rsidRPr="002F10D2">
          <w:rPr>
            <w:rStyle w:val="Hyperlink"/>
            <w:noProof/>
            <w:color w:val="auto"/>
          </w:rPr>
          <w:t>2.1.</w:t>
        </w:r>
        <w:r w:rsidR="00951BF6" w:rsidRPr="002F10D2">
          <w:rPr>
            <w:rFonts w:ascii="Calibri" w:hAnsi="Calibri"/>
            <w:noProof/>
            <w:snapToGrid/>
            <w:szCs w:val="22"/>
            <w:lang w:eastAsia="en-GB"/>
          </w:rPr>
          <w:tab/>
        </w:r>
        <w:r w:rsidR="00951BF6" w:rsidRPr="002F10D2">
          <w:rPr>
            <w:rStyle w:val="Hyperlink"/>
            <w:noProof/>
            <w:color w:val="auto"/>
          </w:rPr>
          <w:t>Eligibility criteria</w:t>
        </w:r>
        <w:r w:rsidR="00951BF6" w:rsidRPr="002F10D2">
          <w:rPr>
            <w:noProof/>
            <w:webHidden/>
          </w:rPr>
          <w:tab/>
        </w:r>
        <w:r w:rsidR="00951BF6" w:rsidRPr="002F10D2">
          <w:rPr>
            <w:noProof/>
            <w:webHidden/>
          </w:rPr>
          <w:fldChar w:fldCharType="begin"/>
        </w:r>
        <w:r w:rsidR="00951BF6" w:rsidRPr="002F10D2">
          <w:rPr>
            <w:noProof/>
            <w:webHidden/>
          </w:rPr>
          <w:instrText xml:space="preserve"> PAGEREF _Toc437893840 \h </w:instrText>
        </w:r>
        <w:r w:rsidR="00951BF6" w:rsidRPr="002F10D2">
          <w:rPr>
            <w:noProof/>
            <w:webHidden/>
          </w:rPr>
        </w:r>
        <w:r w:rsidR="00951BF6" w:rsidRPr="002F10D2">
          <w:rPr>
            <w:noProof/>
            <w:webHidden/>
          </w:rPr>
          <w:fldChar w:fldCharType="separate"/>
        </w:r>
        <w:r w:rsidR="001E010A" w:rsidRPr="002F10D2">
          <w:rPr>
            <w:noProof/>
            <w:webHidden/>
          </w:rPr>
          <w:t>6</w:t>
        </w:r>
        <w:r w:rsidR="00951BF6" w:rsidRPr="002F10D2">
          <w:rPr>
            <w:noProof/>
            <w:webHidden/>
          </w:rPr>
          <w:fldChar w:fldCharType="end"/>
        </w:r>
      </w:hyperlink>
    </w:p>
    <w:p w14:paraId="0D5FEFD7" w14:textId="3C1480B2" w:rsidR="00951BF6" w:rsidRPr="002F10D2" w:rsidRDefault="00D72FE3">
      <w:pPr>
        <w:pStyle w:val="TOC3"/>
        <w:rPr>
          <w:rFonts w:ascii="Calibri" w:hAnsi="Calibri"/>
          <w:snapToGrid/>
          <w:sz w:val="22"/>
          <w:szCs w:val="22"/>
          <w:lang w:eastAsia="en-GB"/>
        </w:rPr>
      </w:pPr>
      <w:hyperlink w:anchor="_Toc437893841" w:history="1">
        <w:r w:rsidR="00951BF6" w:rsidRPr="002F10D2">
          <w:rPr>
            <w:rStyle w:val="Hyperlink"/>
            <w:rFonts w:ascii="Times New Roman Bold" w:hAnsi="Times New Roman Bold"/>
            <w:color w:val="auto"/>
          </w:rPr>
          <w:t>2.1.1.</w:t>
        </w:r>
        <w:r w:rsidR="00951BF6" w:rsidRPr="002F10D2">
          <w:rPr>
            <w:rFonts w:ascii="Calibri" w:hAnsi="Calibri"/>
            <w:snapToGrid/>
            <w:sz w:val="22"/>
            <w:szCs w:val="22"/>
            <w:lang w:eastAsia="en-GB"/>
          </w:rPr>
          <w:tab/>
        </w:r>
        <w:r w:rsidR="00951BF6" w:rsidRPr="002F10D2">
          <w:rPr>
            <w:rStyle w:val="Hyperlink"/>
            <w:color w:val="auto"/>
          </w:rPr>
          <w:t>Eligibility of applicants (i.e. lead applicant and co-applicant(s))</w:t>
        </w:r>
        <w:r w:rsidR="00951BF6" w:rsidRPr="002F10D2">
          <w:rPr>
            <w:webHidden/>
          </w:rPr>
          <w:tab/>
        </w:r>
        <w:r w:rsidR="00951BF6" w:rsidRPr="002F10D2">
          <w:rPr>
            <w:webHidden/>
          </w:rPr>
          <w:fldChar w:fldCharType="begin"/>
        </w:r>
        <w:r w:rsidR="00951BF6" w:rsidRPr="002F10D2">
          <w:rPr>
            <w:webHidden/>
          </w:rPr>
          <w:instrText xml:space="preserve"> PAGEREF _Toc437893841 \h </w:instrText>
        </w:r>
        <w:r w:rsidR="00951BF6" w:rsidRPr="002F10D2">
          <w:rPr>
            <w:webHidden/>
          </w:rPr>
        </w:r>
        <w:r w:rsidR="00951BF6" w:rsidRPr="002F10D2">
          <w:rPr>
            <w:webHidden/>
          </w:rPr>
          <w:fldChar w:fldCharType="separate"/>
        </w:r>
        <w:r w:rsidR="001E010A" w:rsidRPr="002F10D2">
          <w:rPr>
            <w:webHidden/>
          </w:rPr>
          <w:t>6</w:t>
        </w:r>
        <w:r w:rsidR="00951BF6" w:rsidRPr="002F10D2">
          <w:rPr>
            <w:webHidden/>
          </w:rPr>
          <w:fldChar w:fldCharType="end"/>
        </w:r>
      </w:hyperlink>
    </w:p>
    <w:p w14:paraId="3480B96A" w14:textId="55E5E424" w:rsidR="00951BF6" w:rsidRPr="002F10D2" w:rsidRDefault="00D72FE3">
      <w:pPr>
        <w:pStyle w:val="TOC3"/>
        <w:rPr>
          <w:rFonts w:ascii="Calibri" w:hAnsi="Calibri"/>
          <w:snapToGrid/>
          <w:sz w:val="22"/>
          <w:szCs w:val="22"/>
          <w:lang w:eastAsia="en-GB"/>
        </w:rPr>
      </w:pPr>
      <w:hyperlink w:anchor="_Toc437893842" w:history="1">
        <w:r w:rsidR="00951BF6" w:rsidRPr="002F10D2">
          <w:rPr>
            <w:rStyle w:val="Hyperlink"/>
            <w:rFonts w:ascii="Times New Roman Bold" w:hAnsi="Times New Roman Bold"/>
            <w:color w:val="auto"/>
          </w:rPr>
          <w:t>2.1.2.</w:t>
        </w:r>
        <w:r w:rsidR="00951BF6" w:rsidRPr="002F10D2">
          <w:rPr>
            <w:rFonts w:ascii="Calibri" w:hAnsi="Calibri"/>
            <w:snapToGrid/>
            <w:sz w:val="22"/>
            <w:szCs w:val="22"/>
            <w:lang w:eastAsia="en-GB"/>
          </w:rPr>
          <w:tab/>
        </w:r>
        <w:r w:rsidR="00951BF6" w:rsidRPr="002F10D2">
          <w:rPr>
            <w:rStyle w:val="Hyperlink"/>
            <w:color w:val="auto"/>
          </w:rPr>
          <w:t>Affiliated entities</w:t>
        </w:r>
        <w:r w:rsidR="00951BF6" w:rsidRPr="002F10D2">
          <w:rPr>
            <w:webHidden/>
          </w:rPr>
          <w:tab/>
        </w:r>
        <w:r w:rsidR="00951BF6" w:rsidRPr="002F10D2">
          <w:rPr>
            <w:webHidden/>
          </w:rPr>
          <w:fldChar w:fldCharType="begin"/>
        </w:r>
        <w:r w:rsidR="00951BF6" w:rsidRPr="002F10D2">
          <w:rPr>
            <w:webHidden/>
          </w:rPr>
          <w:instrText xml:space="preserve"> PAGEREF _Toc437893842 \h </w:instrText>
        </w:r>
        <w:r w:rsidR="00951BF6" w:rsidRPr="002F10D2">
          <w:rPr>
            <w:webHidden/>
          </w:rPr>
        </w:r>
        <w:r w:rsidR="00951BF6" w:rsidRPr="002F10D2">
          <w:rPr>
            <w:webHidden/>
          </w:rPr>
          <w:fldChar w:fldCharType="separate"/>
        </w:r>
        <w:r w:rsidR="001E010A" w:rsidRPr="002F10D2">
          <w:rPr>
            <w:webHidden/>
          </w:rPr>
          <w:t>7</w:t>
        </w:r>
        <w:r w:rsidR="00951BF6" w:rsidRPr="002F10D2">
          <w:rPr>
            <w:webHidden/>
          </w:rPr>
          <w:fldChar w:fldCharType="end"/>
        </w:r>
      </w:hyperlink>
    </w:p>
    <w:p w14:paraId="4955D4B9" w14:textId="26851D21" w:rsidR="00951BF6" w:rsidRPr="002F10D2" w:rsidRDefault="00D72FE3">
      <w:pPr>
        <w:pStyle w:val="TOC3"/>
        <w:rPr>
          <w:rFonts w:ascii="Calibri" w:hAnsi="Calibri"/>
          <w:snapToGrid/>
          <w:sz w:val="22"/>
          <w:szCs w:val="22"/>
          <w:lang w:eastAsia="en-GB"/>
        </w:rPr>
      </w:pPr>
      <w:hyperlink w:anchor="_Toc437893843" w:history="1">
        <w:r w:rsidR="00951BF6" w:rsidRPr="002F10D2">
          <w:rPr>
            <w:rStyle w:val="Hyperlink"/>
            <w:rFonts w:ascii="Times New Roman Bold" w:hAnsi="Times New Roman Bold"/>
            <w:color w:val="auto"/>
          </w:rPr>
          <w:t>2.1.3.</w:t>
        </w:r>
        <w:r w:rsidR="00951BF6" w:rsidRPr="002F10D2">
          <w:rPr>
            <w:rFonts w:ascii="Calibri" w:hAnsi="Calibri"/>
            <w:snapToGrid/>
            <w:sz w:val="22"/>
            <w:szCs w:val="22"/>
            <w:lang w:eastAsia="en-GB"/>
          </w:rPr>
          <w:tab/>
        </w:r>
        <w:r w:rsidR="00951BF6" w:rsidRPr="002F10D2">
          <w:rPr>
            <w:rStyle w:val="Hyperlink"/>
            <w:color w:val="auto"/>
          </w:rPr>
          <w:t>Associates and Contractors</w:t>
        </w:r>
        <w:r w:rsidR="00951BF6" w:rsidRPr="002F10D2">
          <w:rPr>
            <w:webHidden/>
          </w:rPr>
          <w:tab/>
        </w:r>
        <w:r w:rsidR="00951BF6" w:rsidRPr="002F10D2">
          <w:rPr>
            <w:webHidden/>
          </w:rPr>
          <w:fldChar w:fldCharType="begin"/>
        </w:r>
        <w:r w:rsidR="00951BF6" w:rsidRPr="002F10D2">
          <w:rPr>
            <w:webHidden/>
          </w:rPr>
          <w:instrText xml:space="preserve"> PAGEREF _Toc437893843 \h </w:instrText>
        </w:r>
        <w:r w:rsidR="00951BF6" w:rsidRPr="002F10D2">
          <w:rPr>
            <w:webHidden/>
          </w:rPr>
        </w:r>
        <w:r w:rsidR="00951BF6" w:rsidRPr="002F10D2">
          <w:rPr>
            <w:webHidden/>
          </w:rPr>
          <w:fldChar w:fldCharType="separate"/>
        </w:r>
        <w:r w:rsidR="001E010A" w:rsidRPr="002F10D2">
          <w:rPr>
            <w:webHidden/>
          </w:rPr>
          <w:t>8</w:t>
        </w:r>
        <w:r w:rsidR="00951BF6" w:rsidRPr="002F10D2">
          <w:rPr>
            <w:webHidden/>
          </w:rPr>
          <w:fldChar w:fldCharType="end"/>
        </w:r>
      </w:hyperlink>
    </w:p>
    <w:p w14:paraId="7CCEA667" w14:textId="39DADB68" w:rsidR="00951BF6" w:rsidRPr="002F10D2" w:rsidRDefault="00D72FE3">
      <w:pPr>
        <w:pStyle w:val="TOC3"/>
        <w:rPr>
          <w:rFonts w:ascii="Calibri" w:hAnsi="Calibri"/>
          <w:snapToGrid/>
          <w:sz w:val="22"/>
          <w:szCs w:val="22"/>
          <w:lang w:eastAsia="en-GB"/>
        </w:rPr>
      </w:pPr>
      <w:hyperlink w:anchor="_Toc437893844" w:history="1">
        <w:r w:rsidR="00951BF6" w:rsidRPr="002F10D2">
          <w:rPr>
            <w:rStyle w:val="Hyperlink"/>
            <w:rFonts w:ascii="Times New Roman Bold" w:hAnsi="Times New Roman Bold"/>
            <w:color w:val="auto"/>
          </w:rPr>
          <w:t>2.1.4.</w:t>
        </w:r>
        <w:r w:rsidR="00951BF6" w:rsidRPr="002F10D2">
          <w:rPr>
            <w:rFonts w:ascii="Calibri" w:hAnsi="Calibri"/>
            <w:snapToGrid/>
            <w:sz w:val="22"/>
            <w:szCs w:val="22"/>
            <w:lang w:eastAsia="en-GB"/>
          </w:rPr>
          <w:tab/>
        </w:r>
        <w:r w:rsidR="00951BF6" w:rsidRPr="002F10D2">
          <w:rPr>
            <w:rStyle w:val="Hyperlink"/>
            <w:color w:val="auto"/>
          </w:rPr>
          <w:t>Eligible actions: actions for which an application may be made</w:t>
        </w:r>
        <w:r w:rsidR="00951BF6" w:rsidRPr="002F10D2">
          <w:rPr>
            <w:webHidden/>
          </w:rPr>
          <w:tab/>
        </w:r>
        <w:r w:rsidR="00951BF6" w:rsidRPr="002F10D2">
          <w:rPr>
            <w:webHidden/>
          </w:rPr>
          <w:fldChar w:fldCharType="begin"/>
        </w:r>
        <w:r w:rsidR="00951BF6" w:rsidRPr="002F10D2">
          <w:rPr>
            <w:webHidden/>
          </w:rPr>
          <w:instrText xml:space="preserve"> PAGEREF _Toc437893844 \h </w:instrText>
        </w:r>
        <w:r w:rsidR="00951BF6" w:rsidRPr="002F10D2">
          <w:rPr>
            <w:webHidden/>
          </w:rPr>
        </w:r>
        <w:r w:rsidR="00951BF6" w:rsidRPr="002F10D2">
          <w:rPr>
            <w:webHidden/>
          </w:rPr>
          <w:fldChar w:fldCharType="separate"/>
        </w:r>
        <w:r w:rsidR="001E010A" w:rsidRPr="002F10D2">
          <w:rPr>
            <w:webHidden/>
          </w:rPr>
          <w:t>8</w:t>
        </w:r>
        <w:r w:rsidR="00951BF6" w:rsidRPr="002F10D2">
          <w:rPr>
            <w:webHidden/>
          </w:rPr>
          <w:fldChar w:fldCharType="end"/>
        </w:r>
      </w:hyperlink>
    </w:p>
    <w:p w14:paraId="1ED2BE86" w14:textId="6F6E2D4A" w:rsidR="00951BF6" w:rsidRPr="002F10D2" w:rsidRDefault="00D72FE3">
      <w:pPr>
        <w:pStyle w:val="TOC3"/>
        <w:rPr>
          <w:rFonts w:ascii="Calibri" w:hAnsi="Calibri"/>
          <w:snapToGrid/>
          <w:sz w:val="22"/>
          <w:szCs w:val="22"/>
          <w:lang w:eastAsia="en-GB"/>
        </w:rPr>
      </w:pPr>
      <w:hyperlink w:anchor="_Toc437893845" w:history="1">
        <w:r w:rsidR="00951BF6" w:rsidRPr="002F10D2">
          <w:rPr>
            <w:rStyle w:val="Hyperlink"/>
            <w:rFonts w:ascii="Times New Roman Bold" w:hAnsi="Times New Roman Bold"/>
            <w:color w:val="auto"/>
          </w:rPr>
          <w:t>2.1.5.</w:t>
        </w:r>
        <w:r w:rsidR="00951BF6" w:rsidRPr="002F10D2">
          <w:rPr>
            <w:rFonts w:ascii="Calibri" w:hAnsi="Calibri"/>
            <w:snapToGrid/>
            <w:sz w:val="22"/>
            <w:szCs w:val="22"/>
            <w:lang w:eastAsia="en-GB"/>
          </w:rPr>
          <w:tab/>
        </w:r>
        <w:r w:rsidR="00951BF6" w:rsidRPr="002F10D2">
          <w:rPr>
            <w:rStyle w:val="Hyperlink"/>
            <w:color w:val="auto"/>
          </w:rPr>
          <w:t>Eligibility of costs: costs that can be included</w:t>
        </w:r>
        <w:r w:rsidR="00951BF6" w:rsidRPr="002F10D2">
          <w:rPr>
            <w:webHidden/>
          </w:rPr>
          <w:tab/>
        </w:r>
        <w:r w:rsidR="00951BF6" w:rsidRPr="002F10D2">
          <w:rPr>
            <w:webHidden/>
          </w:rPr>
          <w:fldChar w:fldCharType="begin"/>
        </w:r>
        <w:r w:rsidR="00951BF6" w:rsidRPr="002F10D2">
          <w:rPr>
            <w:webHidden/>
          </w:rPr>
          <w:instrText xml:space="preserve"> PAGEREF _Toc437893845 \h </w:instrText>
        </w:r>
        <w:r w:rsidR="00951BF6" w:rsidRPr="002F10D2">
          <w:rPr>
            <w:webHidden/>
          </w:rPr>
        </w:r>
        <w:r w:rsidR="00951BF6" w:rsidRPr="002F10D2">
          <w:rPr>
            <w:webHidden/>
          </w:rPr>
          <w:fldChar w:fldCharType="separate"/>
        </w:r>
        <w:r w:rsidR="001E010A" w:rsidRPr="002F10D2">
          <w:rPr>
            <w:webHidden/>
          </w:rPr>
          <w:t>10</w:t>
        </w:r>
        <w:r w:rsidR="00951BF6" w:rsidRPr="002F10D2">
          <w:rPr>
            <w:webHidden/>
          </w:rPr>
          <w:fldChar w:fldCharType="end"/>
        </w:r>
      </w:hyperlink>
    </w:p>
    <w:p w14:paraId="15E3CCF6" w14:textId="67CD0DBC" w:rsidR="00951BF6" w:rsidRPr="002F10D2" w:rsidRDefault="00D72FE3" w:rsidP="00E44860">
      <w:pPr>
        <w:pStyle w:val="TOC2"/>
        <w:rPr>
          <w:rFonts w:ascii="Calibri" w:hAnsi="Calibri"/>
          <w:noProof/>
          <w:snapToGrid/>
          <w:szCs w:val="22"/>
          <w:lang w:eastAsia="en-GB"/>
        </w:rPr>
      </w:pPr>
      <w:hyperlink w:anchor="_Toc437893846" w:history="1">
        <w:r w:rsidR="00951BF6" w:rsidRPr="002F10D2">
          <w:rPr>
            <w:rStyle w:val="Hyperlink"/>
            <w:noProof/>
            <w:color w:val="auto"/>
          </w:rPr>
          <w:t>2.2.</w:t>
        </w:r>
        <w:r w:rsidR="00951BF6" w:rsidRPr="002F10D2">
          <w:rPr>
            <w:rFonts w:ascii="Calibri" w:hAnsi="Calibri"/>
            <w:noProof/>
            <w:snapToGrid/>
            <w:szCs w:val="22"/>
            <w:lang w:eastAsia="en-GB"/>
          </w:rPr>
          <w:tab/>
        </w:r>
        <w:r w:rsidR="00951BF6" w:rsidRPr="002F10D2">
          <w:rPr>
            <w:rStyle w:val="Hyperlink"/>
            <w:noProof/>
            <w:color w:val="auto"/>
          </w:rPr>
          <w:t>How to apply and the procedures to follow</w:t>
        </w:r>
        <w:r w:rsidR="00951BF6" w:rsidRPr="002F10D2">
          <w:rPr>
            <w:noProof/>
            <w:webHidden/>
          </w:rPr>
          <w:tab/>
        </w:r>
        <w:r w:rsidR="00951BF6" w:rsidRPr="002F10D2">
          <w:rPr>
            <w:noProof/>
            <w:webHidden/>
          </w:rPr>
          <w:fldChar w:fldCharType="begin"/>
        </w:r>
        <w:r w:rsidR="00951BF6" w:rsidRPr="002F10D2">
          <w:rPr>
            <w:noProof/>
            <w:webHidden/>
          </w:rPr>
          <w:instrText xml:space="preserve"> PAGEREF _Toc437893846 \h </w:instrText>
        </w:r>
        <w:r w:rsidR="00951BF6" w:rsidRPr="002F10D2">
          <w:rPr>
            <w:noProof/>
            <w:webHidden/>
          </w:rPr>
        </w:r>
        <w:r w:rsidR="00951BF6" w:rsidRPr="002F10D2">
          <w:rPr>
            <w:noProof/>
            <w:webHidden/>
          </w:rPr>
          <w:fldChar w:fldCharType="separate"/>
        </w:r>
        <w:r w:rsidR="001E010A" w:rsidRPr="002F10D2">
          <w:rPr>
            <w:noProof/>
            <w:webHidden/>
          </w:rPr>
          <w:t>1</w:t>
        </w:r>
        <w:r w:rsidR="00E44860">
          <w:rPr>
            <w:noProof/>
            <w:webHidden/>
          </w:rPr>
          <w:t>4</w:t>
        </w:r>
        <w:r w:rsidR="00951BF6" w:rsidRPr="002F10D2">
          <w:rPr>
            <w:noProof/>
            <w:webHidden/>
          </w:rPr>
          <w:fldChar w:fldCharType="end"/>
        </w:r>
      </w:hyperlink>
    </w:p>
    <w:p w14:paraId="44BCF69A" w14:textId="28A5CEA9" w:rsidR="00951BF6" w:rsidRPr="002F10D2" w:rsidRDefault="00D72FE3">
      <w:pPr>
        <w:pStyle w:val="TOC3"/>
        <w:rPr>
          <w:rFonts w:ascii="Calibri" w:hAnsi="Calibri"/>
          <w:snapToGrid/>
          <w:sz w:val="22"/>
          <w:szCs w:val="22"/>
          <w:lang w:eastAsia="en-GB"/>
        </w:rPr>
      </w:pPr>
      <w:hyperlink w:anchor="_Toc437893855" w:history="1">
        <w:r w:rsidR="00951BF6" w:rsidRPr="002F10D2">
          <w:rPr>
            <w:rStyle w:val="Hyperlink"/>
            <w:rFonts w:ascii="Times New Roman Bold" w:hAnsi="Times New Roman Bold"/>
            <w:color w:val="auto"/>
          </w:rPr>
          <w:t>2.2.1.</w:t>
        </w:r>
        <w:r w:rsidR="00951BF6" w:rsidRPr="002F10D2">
          <w:rPr>
            <w:rFonts w:ascii="Calibri" w:hAnsi="Calibri"/>
            <w:snapToGrid/>
            <w:sz w:val="22"/>
            <w:szCs w:val="22"/>
            <w:lang w:eastAsia="en-GB"/>
          </w:rPr>
          <w:tab/>
        </w:r>
        <w:r w:rsidR="00951BF6" w:rsidRPr="002F10D2">
          <w:rPr>
            <w:rStyle w:val="Hyperlink"/>
            <w:color w:val="auto"/>
          </w:rPr>
          <w:t>Application forms</w:t>
        </w:r>
        <w:r w:rsidR="00951BF6" w:rsidRPr="002F10D2">
          <w:rPr>
            <w:webHidden/>
          </w:rPr>
          <w:tab/>
        </w:r>
        <w:r w:rsidR="00951BF6" w:rsidRPr="002F10D2">
          <w:rPr>
            <w:webHidden/>
          </w:rPr>
          <w:fldChar w:fldCharType="begin"/>
        </w:r>
        <w:r w:rsidR="00951BF6" w:rsidRPr="002F10D2">
          <w:rPr>
            <w:webHidden/>
          </w:rPr>
          <w:instrText xml:space="preserve"> PAGEREF _Toc437893855 \h </w:instrText>
        </w:r>
        <w:r w:rsidR="00951BF6" w:rsidRPr="002F10D2">
          <w:rPr>
            <w:webHidden/>
          </w:rPr>
        </w:r>
        <w:r w:rsidR="00951BF6" w:rsidRPr="002F10D2">
          <w:rPr>
            <w:webHidden/>
          </w:rPr>
          <w:fldChar w:fldCharType="separate"/>
        </w:r>
        <w:r w:rsidR="001E010A" w:rsidRPr="002F10D2">
          <w:rPr>
            <w:webHidden/>
          </w:rPr>
          <w:t>1</w:t>
        </w:r>
        <w:r w:rsidR="00E44860">
          <w:rPr>
            <w:webHidden/>
          </w:rPr>
          <w:t>4</w:t>
        </w:r>
        <w:r w:rsidR="00951BF6" w:rsidRPr="002F10D2">
          <w:rPr>
            <w:webHidden/>
          </w:rPr>
          <w:fldChar w:fldCharType="end"/>
        </w:r>
      </w:hyperlink>
    </w:p>
    <w:p w14:paraId="204D4126" w14:textId="7ECFB616" w:rsidR="00951BF6" w:rsidRPr="002F10D2" w:rsidRDefault="00D72FE3">
      <w:pPr>
        <w:pStyle w:val="TOC3"/>
        <w:rPr>
          <w:rFonts w:ascii="Calibri" w:hAnsi="Calibri"/>
          <w:snapToGrid/>
          <w:sz w:val="22"/>
          <w:szCs w:val="22"/>
          <w:lang w:eastAsia="en-GB"/>
        </w:rPr>
      </w:pPr>
      <w:hyperlink w:anchor="_Toc437893856" w:history="1">
        <w:r w:rsidR="00951BF6" w:rsidRPr="002F10D2">
          <w:rPr>
            <w:rStyle w:val="Hyperlink"/>
            <w:rFonts w:ascii="Times New Roman Bold" w:hAnsi="Times New Roman Bold"/>
            <w:color w:val="auto"/>
          </w:rPr>
          <w:t>2.2.2.</w:t>
        </w:r>
        <w:r w:rsidR="00951BF6" w:rsidRPr="002F10D2">
          <w:rPr>
            <w:rFonts w:ascii="Calibri" w:hAnsi="Calibri"/>
            <w:snapToGrid/>
            <w:sz w:val="22"/>
            <w:szCs w:val="22"/>
            <w:lang w:eastAsia="en-GB"/>
          </w:rPr>
          <w:tab/>
        </w:r>
        <w:r w:rsidR="00951BF6" w:rsidRPr="002F10D2">
          <w:rPr>
            <w:rStyle w:val="Hyperlink"/>
            <w:color w:val="auto"/>
          </w:rPr>
          <w:t>Where and how to send applications</w:t>
        </w:r>
        <w:r w:rsidR="00951BF6" w:rsidRPr="002F10D2">
          <w:rPr>
            <w:webHidden/>
          </w:rPr>
          <w:tab/>
        </w:r>
        <w:r w:rsidR="00951BF6" w:rsidRPr="002F10D2">
          <w:rPr>
            <w:webHidden/>
          </w:rPr>
          <w:fldChar w:fldCharType="begin"/>
        </w:r>
        <w:r w:rsidR="00951BF6" w:rsidRPr="002F10D2">
          <w:rPr>
            <w:webHidden/>
          </w:rPr>
          <w:instrText xml:space="preserve"> PAGEREF _Toc437893856 \h </w:instrText>
        </w:r>
        <w:r w:rsidR="00951BF6" w:rsidRPr="002F10D2">
          <w:rPr>
            <w:webHidden/>
          </w:rPr>
        </w:r>
        <w:r w:rsidR="00951BF6" w:rsidRPr="002F10D2">
          <w:rPr>
            <w:webHidden/>
          </w:rPr>
          <w:fldChar w:fldCharType="separate"/>
        </w:r>
        <w:r w:rsidR="001E010A" w:rsidRPr="002F10D2">
          <w:rPr>
            <w:webHidden/>
          </w:rPr>
          <w:t>15</w:t>
        </w:r>
        <w:r w:rsidR="00951BF6" w:rsidRPr="002F10D2">
          <w:rPr>
            <w:webHidden/>
          </w:rPr>
          <w:fldChar w:fldCharType="end"/>
        </w:r>
      </w:hyperlink>
    </w:p>
    <w:p w14:paraId="4EC9020E" w14:textId="0D54AD97" w:rsidR="00951BF6" w:rsidRPr="002F10D2" w:rsidRDefault="00D72FE3">
      <w:pPr>
        <w:pStyle w:val="TOC3"/>
        <w:rPr>
          <w:rFonts w:ascii="Calibri" w:hAnsi="Calibri"/>
          <w:snapToGrid/>
          <w:sz w:val="22"/>
          <w:szCs w:val="22"/>
          <w:lang w:eastAsia="en-GB"/>
        </w:rPr>
      </w:pPr>
      <w:hyperlink w:anchor="_Toc437893857" w:history="1">
        <w:r w:rsidR="00951BF6" w:rsidRPr="002F10D2">
          <w:rPr>
            <w:rStyle w:val="Hyperlink"/>
            <w:rFonts w:ascii="Times New Roman Bold" w:hAnsi="Times New Roman Bold"/>
            <w:color w:val="auto"/>
          </w:rPr>
          <w:t>2.2.3.</w:t>
        </w:r>
        <w:r w:rsidR="00951BF6" w:rsidRPr="002F10D2">
          <w:rPr>
            <w:rFonts w:ascii="Calibri" w:hAnsi="Calibri"/>
            <w:snapToGrid/>
            <w:sz w:val="22"/>
            <w:szCs w:val="22"/>
            <w:lang w:eastAsia="en-GB"/>
          </w:rPr>
          <w:tab/>
        </w:r>
        <w:r w:rsidR="00951BF6" w:rsidRPr="002F10D2">
          <w:rPr>
            <w:rStyle w:val="Hyperlink"/>
            <w:color w:val="auto"/>
          </w:rPr>
          <w:t>Deadline for submission of applications</w:t>
        </w:r>
        <w:r w:rsidR="00951BF6" w:rsidRPr="002F10D2">
          <w:rPr>
            <w:webHidden/>
          </w:rPr>
          <w:tab/>
        </w:r>
        <w:r w:rsidR="00951BF6" w:rsidRPr="002F10D2">
          <w:rPr>
            <w:webHidden/>
          </w:rPr>
          <w:fldChar w:fldCharType="begin"/>
        </w:r>
        <w:r w:rsidR="00951BF6" w:rsidRPr="002F10D2">
          <w:rPr>
            <w:webHidden/>
          </w:rPr>
          <w:instrText xml:space="preserve"> PAGEREF _Toc437893857 \h </w:instrText>
        </w:r>
        <w:r w:rsidR="00951BF6" w:rsidRPr="002F10D2">
          <w:rPr>
            <w:webHidden/>
          </w:rPr>
        </w:r>
        <w:r w:rsidR="00951BF6" w:rsidRPr="002F10D2">
          <w:rPr>
            <w:webHidden/>
          </w:rPr>
          <w:fldChar w:fldCharType="separate"/>
        </w:r>
        <w:r w:rsidR="001E010A" w:rsidRPr="002F10D2">
          <w:rPr>
            <w:webHidden/>
          </w:rPr>
          <w:t>16</w:t>
        </w:r>
        <w:r w:rsidR="00951BF6" w:rsidRPr="002F10D2">
          <w:rPr>
            <w:webHidden/>
          </w:rPr>
          <w:fldChar w:fldCharType="end"/>
        </w:r>
      </w:hyperlink>
    </w:p>
    <w:p w14:paraId="1060B638" w14:textId="4484C894" w:rsidR="00951BF6" w:rsidRPr="002F10D2" w:rsidRDefault="00D72FE3">
      <w:pPr>
        <w:pStyle w:val="TOC3"/>
        <w:rPr>
          <w:rFonts w:ascii="Calibri" w:hAnsi="Calibri"/>
          <w:snapToGrid/>
          <w:sz w:val="22"/>
          <w:szCs w:val="22"/>
          <w:lang w:eastAsia="en-GB"/>
        </w:rPr>
      </w:pPr>
      <w:hyperlink w:anchor="_Toc437893858" w:history="1">
        <w:r w:rsidR="00951BF6" w:rsidRPr="002F10D2">
          <w:rPr>
            <w:rStyle w:val="Hyperlink"/>
            <w:rFonts w:ascii="Times New Roman Bold" w:hAnsi="Times New Roman Bold"/>
            <w:color w:val="auto"/>
          </w:rPr>
          <w:t>2.2.4.</w:t>
        </w:r>
        <w:r w:rsidR="00951BF6" w:rsidRPr="002F10D2">
          <w:rPr>
            <w:rFonts w:ascii="Calibri" w:hAnsi="Calibri"/>
            <w:snapToGrid/>
            <w:sz w:val="22"/>
            <w:szCs w:val="22"/>
            <w:lang w:eastAsia="en-GB"/>
          </w:rPr>
          <w:tab/>
        </w:r>
        <w:r w:rsidR="00951BF6" w:rsidRPr="002F10D2">
          <w:rPr>
            <w:rStyle w:val="Hyperlink"/>
            <w:color w:val="auto"/>
          </w:rPr>
          <w:t>Further information about applications</w:t>
        </w:r>
        <w:r w:rsidR="00951BF6" w:rsidRPr="002F10D2">
          <w:rPr>
            <w:webHidden/>
          </w:rPr>
          <w:tab/>
        </w:r>
        <w:r w:rsidR="00951BF6" w:rsidRPr="002F10D2">
          <w:rPr>
            <w:webHidden/>
          </w:rPr>
          <w:fldChar w:fldCharType="begin"/>
        </w:r>
        <w:r w:rsidR="00951BF6" w:rsidRPr="002F10D2">
          <w:rPr>
            <w:webHidden/>
          </w:rPr>
          <w:instrText xml:space="preserve"> PAGEREF _Toc437893858 \h </w:instrText>
        </w:r>
        <w:r w:rsidR="00951BF6" w:rsidRPr="002F10D2">
          <w:rPr>
            <w:webHidden/>
          </w:rPr>
        </w:r>
        <w:r w:rsidR="00951BF6" w:rsidRPr="002F10D2">
          <w:rPr>
            <w:webHidden/>
          </w:rPr>
          <w:fldChar w:fldCharType="separate"/>
        </w:r>
        <w:r w:rsidR="001E010A" w:rsidRPr="002F10D2">
          <w:rPr>
            <w:webHidden/>
          </w:rPr>
          <w:t>16</w:t>
        </w:r>
        <w:r w:rsidR="00951BF6" w:rsidRPr="002F10D2">
          <w:rPr>
            <w:webHidden/>
          </w:rPr>
          <w:fldChar w:fldCharType="end"/>
        </w:r>
      </w:hyperlink>
    </w:p>
    <w:p w14:paraId="693B41BB" w14:textId="26C03962" w:rsidR="00951BF6" w:rsidRPr="002F10D2" w:rsidRDefault="00D72FE3" w:rsidP="00E44860">
      <w:pPr>
        <w:pStyle w:val="TOC2"/>
        <w:rPr>
          <w:rFonts w:ascii="Calibri" w:hAnsi="Calibri"/>
          <w:noProof/>
          <w:snapToGrid/>
          <w:szCs w:val="22"/>
          <w:lang w:eastAsia="en-GB"/>
        </w:rPr>
      </w:pPr>
      <w:hyperlink w:anchor="_Toc437893859" w:history="1">
        <w:r w:rsidR="00951BF6" w:rsidRPr="002F10D2">
          <w:rPr>
            <w:rStyle w:val="Hyperlink"/>
            <w:noProof/>
            <w:color w:val="auto"/>
          </w:rPr>
          <w:t>2.3.</w:t>
        </w:r>
        <w:r w:rsidR="00951BF6" w:rsidRPr="002F10D2">
          <w:rPr>
            <w:rFonts w:ascii="Calibri" w:hAnsi="Calibri"/>
            <w:noProof/>
            <w:snapToGrid/>
            <w:szCs w:val="22"/>
            <w:lang w:eastAsia="en-GB"/>
          </w:rPr>
          <w:tab/>
        </w:r>
        <w:r w:rsidR="00951BF6" w:rsidRPr="002F10D2">
          <w:rPr>
            <w:rStyle w:val="Hyperlink"/>
            <w:noProof/>
            <w:color w:val="auto"/>
          </w:rPr>
          <w:t>Evaluation and selection of applications</w:t>
        </w:r>
        <w:r w:rsidR="00951BF6" w:rsidRPr="002F10D2">
          <w:rPr>
            <w:noProof/>
            <w:webHidden/>
          </w:rPr>
          <w:tab/>
        </w:r>
        <w:r w:rsidR="00951BF6" w:rsidRPr="002F10D2">
          <w:rPr>
            <w:noProof/>
            <w:webHidden/>
          </w:rPr>
          <w:fldChar w:fldCharType="begin"/>
        </w:r>
        <w:r w:rsidR="00951BF6" w:rsidRPr="002F10D2">
          <w:rPr>
            <w:noProof/>
            <w:webHidden/>
          </w:rPr>
          <w:instrText xml:space="preserve"> PAGEREF _Toc437893859 \h </w:instrText>
        </w:r>
        <w:r w:rsidR="00951BF6" w:rsidRPr="002F10D2">
          <w:rPr>
            <w:noProof/>
            <w:webHidden/>
          </w:rPr>
        </w:r>
        <w:r w:rsidR="00951BF6" w:rsidRPr="002F10D2">
          <w:rPr>
            <w:noProof/>
            <w:webHidden/>
          </w:rPr>
          <w:fldChar w:fldCharType="separate"/>
        </w:r>
        <w:r w:rsidR="001E010A" w:rsidRPr="002F10D2">
          <w:rPr>
            <w:noProof/>
            <w:webHidden/>
          </w:rPr>
          <w:t>16</w:t>
        </w:r>
        <w:r w:rsidR="00951BF6" w:rsidRPr="002F10D2">
          <w:rPr>
            <w:noProof/>
            <w:webHidden/>
          </w:rPr>
          <w:fldChar w:fldCharType="end"/>
        </w:r>
      </w:hyperlink>
    </w:p>
    <w:p w14:paraId="21559666" w14:textId="1BCF502C" w:rsidR="00951BF6" w:rsidRPr="002F10D2" w:rsidRDefault="00D72FE3" w:rsidP="00E44860">
      <w:pPr>
        <w:pStyle w:val="TOC2"/>
        <w:rPr>
          <w:rFonts w:ascii="Calibri" w:hAnsi="Calibri"/>
          <w:noProof/>
          <w:snapToGrid/>
          <w:szCs w:val="22"/>
          <w:lang w:eastAsia="en-GB"/>
        </w:rPr>
      </w:pPr>
      <w:hyperlink w:anchor="_Toc437893860" w:history="1">
        <w:r w:rsidR="00951BF6" w:rsidRPr="002F10D2">
          <w:rPr>
            <w:rStyle w:val="Hyperlink"/>
            <w:noProof/>
            <w:color w:val="auto"/>
          </w:rPr>
          <w:t>2.4.</w:t>
        </w:r>
        <w:r w:rsidR="00951BF6" w:rsidRPr="002F10D2">
          <w:rPr>
            <w:rFonts w:ascii="Calibri" w:hAnsi="Calibri"/>
            <w:noProof/>
            <w:snapToGrid/>
            <w:szCs w:val="22"/>
            <w:lang w:eastAsia="en-GB"/>
          </w:rPr>
          <w:tab/>
        </w:r>
        <w:r w:rsidR="00951BF6" w:rsidRPr="002F10D2">
          <w:rPr>
            <w:rStyle w:val="Hyperlink"/>
            <w:noProof/>
            <w:color w:val="auto"/>
          </w:rPr>
          <w:t>Submission of supporting documents for provisionally selected applications</w:t>
        </w:r>
        <w:r w:rsidR="00951BF6" w:rsidRPr="002F10D2">
          <w:rPr>
            <w:noProof/>
            <w:webHidden/>
          </w:rPr>
          <w:tab/>
        </w:r>
        <w:r w:rsidR="00951BF6" w:rsidRPr="002F10D2">
          <w:rPr>
            <w:noProof/>
            <w:webHidden/>
          </w:rPr>
          <w:fldChar w:fldCharType="begin"/>
        </w:r>
        <w:r w:rsidR="00951BF6" w:rsidRPr="002F10D2">
          <w:rPr>
            <w:noProof/>
            <w:webHidden/>
          </w:rPr>
          <w:instrText xml:space="preserve"> PAGEREF _Toc437893860 \h </w:instrText>
        </w:r>
        <w:r w:rsidR="00951BF6" w:rsidRPr="002F10D2">
          <w:rPr>
            <w:noProof/>
            <w:webHidden/>
          </w:rPr>
        </w:r>
        <w:r w:rsidR="00951BF6" w:rsidRPr="002F10D2">
          <w:rPr>
            <w:noProof/>
            <w:webHidden/>
          </w:rPr>
          <w:fldChar w:fldCharType="separate"/>
        </w:r>
        <w:r w:rsidR="001E010A" w:rsidRPr="002F10D2">
          <w:rPr>
            <w:noProof/>
            <w:webHidden/>
          </w:rPr>
          <w:t>23</w:t>
        </w:r>
        <w:r w:rsidR="00951BF6" w:rsidRPr="002F10D2">
          <w:rPr>
            <w:noProof/>
            <w:webHidden/>
          </w:rPr>
          <w:fldChar w:fldCharType="end"/>
        </w:r>
      </w:hyperlink>
    </w:p>
    <w:p w14:paraId="6B779D5F" w14:textId="65854818" w:rsidR="00951BF6" w:rsidRPr="002F10D2" w:rsidRDefault="00D72FE3" w:rsidP="00E44860">
      <w:pPr>
        <w:pStyle w:val="TOC2"/>
        <w:rPr>
          <w:rFonts w:ascii="Calibri" w:hAnsi="Calibri"/>
          <w:noProof/>
          <w:snapToGrid/>
          <w:szCs w:val="22"/>
          <w:lang w:eastAsia="en-GB"/>
        </w:rPr>
      </w:pPr>
      <w:hyperlink w:anchor="_Toc437893861" w:history="1">
        <w:r w:rsidR="00951BF6" w:rsidRPr="002F10D2">
          <w:rPr>
            <w:rStyle w:val="Hyperlink"/>
            <w:noProof/>
            <w:color w:val="auto"/>
          </w:rPr>
          <w:t>2.5.</w:t>
        </w:r>
        <w:r w:rsidR="00951BF6" w:rsidRPr="002F10D2">
          <w:rPr>
            <w:rFonts w:ascii="Calibri" w:hAnsi="Calibri"/>
            <w:noProof/>
            <w:snapToGrid/>
            <w:szCs w:val="22"/>
            <w:lang w:eastAsia="en-GB"/>
          </w:rPr>
          <w:tab/>
        </w:r>
        <w:r w:rsidR="00951BF6" w:rsidRPr="002F10D2">
          <w:rPr>
            <w:rStyle w:val="Hyperlink"/>
            <w:noProof/>
            <w:color w:val="auto"/>
          </w:rPr>
          <w:t>Notification of the Contracting Authority’s decision</w:t>
        </w:r>
        <w:r w:rsidR="00951BF6" w:rsidRPr="002F10D2">
          <w:rPr>
            <w:noProof/>
            <w:webHidden/>
          </w:rPr>
          <w:tab/>
        </w:r>
        <w:r w:rsidR="00951BF6" w:rsidRPr="002F10D2">
          <w:rPr>
            <w:noProof/>
            <w:webHidden/>
          </w:rPr>
          <w:fldChar w:fldCharType="begin"/>
        </w:r>
        <w:r w:rsidR="00951BF6" w:rsidRPr="002F10D2">
          <w:rPr>
            <w:noProof/>
            <w:webHidden/>
          </w:rPr>
          <w:instrText xml:space="preserve"> PAGEREF _Toc437893861 \h </w:instrText>
        </w:r>
        <w:r w:rsidR="00951BF6" w:rsidRPr="002F10D2">
          <w:rPr>
            <w:noProof/>
            <w:webHidden/>
          </w:rPr>
        </w:r>
        <w:r w:rsidR="00951BF6" w:rsidRPr="002F10D2">
          <w:rPr>
            <w:noProof/>
            <w:webHidden/>
          </w:rPr>
          <w:fldChar w:fldCharType="separate"/>
        </w:r>
        <w:r w:rsidR="001E010A" w:rsidRPr="002F10D2">
          <w:rPr>
            <w:noProof/>
            <w:webHidden/>
          </w:rPr>
          <w:t>24</w:t>
        </w:r>
        <w:r w:rsidR="00951BF6" w:rsidRPr="002F10D2">
          <w:rPr>
            <w:noProof/>
            <w:webHidden/>
          </w:rPr>
          <w:fldChar w:fldCharType="end"/>
        </w:r>
      </w:hyperlink>
    </w:p>
    <w:p w14:paraId="66DD28F1" w14:textId="3622A29F" w:rsidR="00951BF6" w:rsidRPr="002F10D2" w:rsidRDefault="00D72FE3">
      <w:pPr>
        <w:pStyle w:val="TOC3"/>
        <w:rPr>
          <w:rFonts w:ascii="Calibri" w:hAnsi="Calibri"/>
          <w:snapToGrid/>
          <w:sz w:val="22"/>
          <w:szCs w:val="22"/>
          <w:lang w:eastAsia="en-GB"/>
        </w:rPr>
      </w:pPr>
      <w:hyperlink w:anchor="_Toc437893862" w:history="1">
        <w:r w:rsidR="00951BF6" w:rsidRPr="002F10D2">
          <w:rPr>
            <w:rStyle w:val="Hyperlink"/>
            <w:rFonts w:ascii="Times New Roman Bold" w:hAnsi="Times New Roman Bold"/>
            <w:color w:val="auto"/>
          </w:rPr>
          <w:t>2.5.1.</w:t>
        </w:r>
        <w:r w:rsidR="00951BF6" w:rsidRPr="002F10D2">
          <w:rPr>
            <w:rFonts w:ascii="Calibri" w:hAnsi="Calibri"/>
            <w:snapToGrid/>
            <w:sz w:val="22"/>
            <w:szCs w:val="22"/>
            <w:lang w:eastAsia="en-GB"/>
          </w:rPr>
          <w:tab/>
        </w:r>
        <w:r w:rsidR="00951BF6" w:rsidRPr="002F10D2">
          <w:rPr>
            <w:rStyle w:val="Hyperlink"/>
            <w:color w:val="auto"/>
          </w:rPr>
          <w:t>Content of the decision</w:t>
        </w:r>
        <w:r w:rsidR="00951BF6" w:rsidRPr="002F10D2">
          <w:rPr>
            <w:webHidden/>
          </w:rPr>
          <w:tab/>
        </w:r>
        <w:r w:rsidR="00951BF6" w:rsidRPr="002F10D2">
          <w:rPr>
            <w:webHidden/>
          </w:rPr>
          <w:fldChar w:fldCharType="begin"/>
        </w:r>
        <w:r w:rsidR="00951BF6" w:rsidRPr="002F10D2">
          <w:rPr>
            <w:webHidden/>
          </w:rPr>
          <w:instrText xml:space="preserve"> PAGEREF _Toc437893862 \h </w:instrText>
        </w:r>
        <w:r w:rsidR="00951BF6" w:rsidRPr="002F10D2">
          <w:rPr>
            <w:webHidden/>
          </w:rPr>
        </w:r>
        <w:r w:rsidR="00951BF6" w:rsidRPr="002F10D2">
          <w:rPr>
            <w:webHidden/>
          </w:rPr>
          <w:fldChar w:fldCharType="separate"/>
        </w:r>
        <w:r w:rsidR="001E010A" w:rsidRPr="002F10D2">
          <w:rPr>
            <w:webHidden/>
          </w:rPr>
          <w:t>24</w:t>
        </w:r>
        <w:r w:rsidR="00951BF6" w:rsidRPr="002F10D2">
          <w:rPr>
            <w:webHidden/>
          </w:rPr>
          <w:fldChar w:fldCharType="end"/>
        </w:r>
      </w:hyperlink>
    </w:p>
    <w:p w14:paraId="4D7880E3" w14:textId="57384FEA" w:rsidR="00951BF6" w:rsidRPr="002F10D2" w:rsidRDefault="00D72FE3">
      <w:pPr>
        <w:pStyle w:val="TOC3"/>
        <w:rPr>
          <w:rFonts w:ascii="Calibri" w:hAnsi="Calibri"/>
          <w:snapToGrid/>
          <w:sz w:val="22"/>
          <w:szCs w:val="22"/>
          <w:lang w:eastAsia="en-GB"/>
        </w:rPr>
      </w:pPr>
      <w:hyperlink w:anchor="_Toc437893863" w:history="1">
        <w:r w:rsidR="00951BF6" w:rsidRPr="002F10D2">
          <w:rPr>
            <w:rStyle w:val="Hyperlink"/>
            <w:rFonts w:ascii="Times New Roman Bold" w:hAnsi="Times New Roman Bold"/>
            <w:color w:val="auto"/>
          </w:rPr>
          <w:t>2.5.2.</w:t>
        </w:r>
        <w:r w:rsidR="00951BF6" w:rsidRPr="002F10D2">
          <w:rPr>
            <w:rFonts w:ascii="Calibri" w:hAnsi="Calibri"/>
            <w:snapToGrid/>
            <w:sz w:val="22"/>
            <w:szCs w:val="22"/>
            <w:lang w:eastAsia="en-GB"/>
          </w:rPr>
          <w:tab/>
        </w:r>
        <w:r w:rsidR="00951BF6" w:rsidRPr="002F10D2">
          <w:rPr>
            <w:rStyle w:val="Hyperlink"/>
            <w:color w:val="auto"/>
          </w:rPr>
          <w:t>Indicative timetable</w:t>
        </w:r>
        <w:r w:rsidR="00951BF6" w:rsidRPr="002F10D2">
          <w:rPr>
            <w:webHidden/>
          </w:rPr>
          <w:tab/>
        </w:r>
        <w:r w:rsidR="00951BF6" w:rsidRPr="002F10D2">
          <w:rPr>
            <w:webHidden/>
          </w:rPr>
          <w:fldChar w:fldCharType="begin"/>
        </w:r>
        <w:r w:rsidR="00951BF6" w:rsidRPr="002F10D2">
          <w:rPr>
            <w:webHidden/>
          </w:rPr>
          <w:instrText xml:space="preserve"> PAGEREF _Toc437893863 \h </w:instrText>
        </w:r>
        <w:r w:rsidR="00951BF6" w:rsidRPr="002F10D2">
          <w:rPr>
            <w:webHidden/>
          </w:rPr>
        </w:r>
        <w:r w:rsidR="00951BF6" w:rsidRPr="002F10D2">
          <w:rPr>
            <w:webHidden/>
          </w:rPr>
          <w:fldChar w:fldCharType="separate"/>
        </w:r>
        <w:r w:rsidR="001E010A" w:rsidRPr="002F10D2">
          <w:rPr>
            <w:webHidden/>
          </w:rPr>
          <w:t>24</w:t>
        </w:r>
        <w:r w:rsidR="00951BF6" w:rsidRPr="002F10D2">
          <w:rPr>
            <w:webHidden/>
          </w:rPr>
          <w:fldChar w:fldCharType="end"/>
        </w:r>
      </w:hyperlink>
    </w:p>
    <w:p w14:paraId="22F56E6A" w14:textId="16C3608B" w:rsidR="00951BF6" w:rsidRPr="002F10D2" w:rsidRDefault="00D72FE3" w:rsidP="00E44860">
      <w:pPr>
        <w:pStyle w:val="TOC2"/>
        <w:rPr>
          <w:rFonts w:ascii="Calibri" w:hAnsi="Calibri"/>
          <w:noProof/>
          <w:snapToGrid/>
          <w:szCs w:val="22"/>
          <w:lang w:eastAsia="en-GB"/>
        </w:rPr>
      </w:pPr>
      <w:hyperlink w:anchor="_Toc437893864" w:history="1">
        <w:r w:rsidR="00951BF6" w:rsidRPr="002F10D2">
          <w:rPr>
            <w:rStyle w:val="Hyperlink"/>
            <w:noProof/>
            <w:color w:val="auto"/>
          </w:rPr>
          <w:t>2.6.</w:t>
        </w:r>
        <w:r w:rsidR="00951BF6" w:rsidRPr="002F10D2">
          <w:rPr>
            <w:rFonts w:ascii="Calibri" w:hAnsi="Calibri"/>
            <w:noProof/>
            <w:snapToGrid/>
            <w:szCs w:val="22"/>
            <w:lang w:eastAsia="en-GB"/>
          </w:rPr>
          <w:tab/>
        </w:r>
        <w:r w:rsidR="00951BF6" w:rsidRPr="002F10D2">
          <w:rPr>
            <w:rStyle w:val="Hyperlink"/>
            <w:noProof/>
            <w:color w:val="auto"/>
          </w:rPr>
          <w:t>Conditions for implementation after the Contracting Authority’s decision to award a grant</w:t>
        </w:r>
        <w:r w:rsidR="00951BF6" w:rsidRPr="002F10D2">
          <w:rPr>
            <w:noProof/>
            <w:webHidden/>
          </w:rPr>
          <w:tab/>
        </w:r>
        <w:r w:rsidR="00951BF6" w:rsidRPr="002F10D2">
          <w:rPr>
            <w:noProof/>
            <w:webHidden/>
          </w:rPr>
          <w:fldChar w:fldCharType="begin"/>
        </w:r>
        <w:r w:rsidR="00951BF6" w:rsidRPr="002F10D2">
          <w:rPr>
            <w:noProof/>
            <w:webHidden/>
          </w:rPr>
          <w:instrText xml:space="preserve"> PAGEREF _Toc437893864 \h </w:instrText>
        </w:r>
        <w:r w:rsidR="00951BF6" w:rsidRPr="002F10D2">
          <w:rPr>
            <w:noProof/>
            <w:webHidden/>
          </w:rPr>
        </w:r>
        <w:r w:rsidR="00951BF6" w:rsidRPr="002F10D2">
          <w:rPr>
            <w:noProof/>
            <w:webHidden/>
          </w:rPr>
          <w:fldChar w:fldCharType="separate"/>
        </w:r>
        <w:r w:rsidR="001E010A" w:rsidRPr="002F10D2">
          <w:rPr>
            <w:noProof/>
            <w:webHidden/>
          </w:rPr>
          <w:t>25</w:t>
        </w:r>
        <w:r w:rsidR="00951BF6" w:rsidRPr="002F10D2">
          <w:rPr>
            <w:noProof/>
            <w:webHidden/>
          </w:rPr>
          <w:fldChar w:fldCharType="end"/>
        </w:r>
      </w:hyperlink>
    </w:p>
    <w:p w14:paraId="3C99AC34" w14:textId="2CD05738" w:rsidR="00951BF6" w:rsidRPr="002F10D2" w:rsidRDefault="00D72FE3">
      <w:pPr>
        <w:pStyle w:val="TOC1"/>
        <w:rPr>
          <w:rFonts w:ascii="Calibri" w:hAnsi="Calibri"/>
          <w:b w:val="0"/>
          <w:caps w:val="0"/>
          <w:noProof/>
          <w:snapToGrid/>
          <w:szCs w:val="22"/>
          <w:lang w:eastAsia="en-GB"/>
        </w:rPr>
      </w:pPr>
      <w:hyperlink w:anchor="_Toc437893865" w:history="1">
        <w:r w:rsidR="00951BF6" w:rsidRPr="002F10D2">
          <w:rPr>
            <w:rStyle w:val="Hyperlink"/>
            <w:noProof/>
            <w:color w:val="auto"/>
          </w:rPr>
          <w:t>3.</w:t>
        </w:r>
        <w:r w:rsidR="00951BF6" w:rsidRPr="002F10D2">
          <w:rPr>
            <w:rFonts w:ascii="Calibri" w:hAnsi="Calibri"/>
            <w:b w:val="0"/>
            <w:caps w:val="0"/>
            <w:noProof/>
            <w:snapToGrid/>
            <w:szCs w:val="22"/>
            <w:lang w:eastAsia="en-GB"/>
          </w:rPr>
          <w:tab/>
        </w:r>
        <w:r w:rsidR="00951BF6" w:rsidRPr="002F10D2">
          <w:rPr>
            <w:rStyle w:val="Hyperlink"/>
            <w:rFonts w:ascii="Times New Roman" w:hAnsi="Times New Roman"/>
            <w:noProof/>
            <w:color w:val="auto"/>
          </w:rPr>
          <w:t>LIST OF annexes</w:t>
        </w:r>
        <w:r w:rsidR="00951BF6" w:rsidRPr="002F10D2">
          <w:rPr>
            <w:noProof/>
            <w:webHidden/>
          </w:rPr>
          <w:tab/>
        </w:r>
        <w:r w:rsidR="00951BF6" w:rsidRPr="002F10D2">
          <w:rPr>
            <w:noProof/>
            <w:webHidden/>
          </w:rPr>
          <w:fldChar w:fldCharType="begin"/>
        </w:r>
        <w:r w:rsidR="00951BF6" w:rsidRPr="002F10D2">
          <w:rPr>
            <w:noProof/>
            <w:webHidden/>
          </w:rPr>
          <w:instrText xml:space="preserve"> PAGEREF _Toc437893865 \h </w:instrText>
        </w:r>
        <w:r w:rsidR="00951BF6" w:rsidRPr="002F10D2">
          <w:rPr>
            <w:noProof/>
            <w:webHidden/>
          </w:rPr>
        </w:r>
        <w:r w:rsidR="00951BF6" w:rsidRPr="002F10D2">
          <w:rPr>
            <w:noProof/>
            <w:webHidden/>
          </w:rPr>
          <w:fldChar w:fldCharType="separate"/>
        </w:r>
        <w:r w:rsidR="001E010A" w:rsidRPr="002F10D2">
          <w:rPr>
            <w:noProof/>
            <w:webHidden/>
          </w:rPr>
          <w:t>26</w:t>
        </w:r>
        <w:r w:rsidR="00951BF6" w:rsidRPr="002F10D2">
          <w:rPr>
            <w:noProof/>
            <w:webHidden/>
          </w:rPr>
          <w:fldChar w:fldCharType="end"/>
        </w:r>
      </w:hyperlink>
    </w:p>
    <w:p w14:paraId="6E701C9B" w14:textId="77777777" w:rsidR="00491F8A" w:rsidRPr="002F10D2" w:rsidRDefault="004B7BC2" w:rsidP="00495849">
      <w:pPr>
        <w:rPr>
          <w:sz w:val="28"/>
          <w:szCs w:val="28"/>
        </w:rPr>
        <w:sectPr w:rsidR="00491F8A" w:rsidRPr="002F10D2" w:rsidSect="002D4ACD">
          <w:footerReference w:type="first" r:id="rId11"/>
          <w:pgSz w:w="11906" w:h="16838" w:code="9"/>
          <w:pgMar w:top="1021" w:right="1134" w:bottom="1021" w:left="1134" w:header="567" w:footer="545" w:gutter="0"/>
          <w:cols w:space="720"/>
          <w:titlePg/>
        </w:sectPr>
      </w:pPr>
      <w:r w:rsidRPr="002F10D2">
        <w:rPr>
          <w:sz w:val="28"/>
          <w:szCs w:val="28"/>
        </w:rPr>
        <w:fldChar w:fldCharType="end"/>
      </w:r>
    </w:p>
    <w:p w14:paraId="5E065EB8" w14:textId="352A793C" w:rsidR="002F4A60" w:rsidRPr="002F10D2" w:rsidRDefault="002F4A60" w:rsidP="002F4A60">
      <w:pPr>
        <w:pStyle w:val="Guidelines1"/>
      </w:pPr>
      <w:bookmarkStart w:id="4" w:name="_Toc437893835"/>
      <w:r w:rsidRPr="002F10D2">
        <w:lastRenderedPageBreak/>
        <w:t>EU for Municipalities</w:t>
      </w:r>
      <w:bookmarkStart w:id="5" w:name="_Toc437893836"/>
      <w:bookmarkEnd w:id="4"/>
      <w:r w:rsidRPr="002F10D2">
        <w:t xml:space="preserve"> </w:t>
      </w:r>
      <w:r w:rsidR="001B4AC7" w:rsidRPr="002F10D2">
        <w:t>GRANT SCHEME</w:t>
      </w:r>
    </w:p>
    <w:p w14:paraId="356C8ECA" w14:textId="45203B84" w:rsidR="0007408E" w:rsidRPr="002F10D2" w:rsidRDefault="0007408E" w:rsidP="004741A1">
      <w:pPr>
        <w:pStyle w:val="Guidelines2"/>
      </w:pPr>
      <w:r w:rsidRPr="002F10D2">
        <w:t>Background</w:t>
      </w:r>
      <w:bookmarkEnd w:id="5"/>
    </w:p>
    <w:p w14:paraId="20AE9BF9" w14:textId="77777777" w:rsidR="002F4A60" w:rsidRPr="002F10D2" w:rsidRDefault="002F4A60" w:rsidP="002F4A60">
      <w:r w:rsidRPr="002F10D2">
        <w:t xml:space="preserve">The EuropeAid project 166359/DD/ACT/AL “EU for Municipalities” (EU4M) project in Albania, was launched on 1 June 2021 and has a duration of 30 months, until November 2023. </w:t>
      </w:r>
    </w:p>
    <w:p w14:paraId="65A268F6" w14:textId="77777777" w:rsidR="002F4A60" w:rsidRPr="002F10D2" w:rsidRDefault="002F4A60" w:rsidP="002F4A60">
      <w:r w:rsidRPr="002F10D2">
        <w:t xml:space="preserve">The overarching objective of EU4M is to support the development potential of municipalities and improve environmental and socio-economic conditions in the local communities in Albania. The priority of the EU4M will be to support municipalities via grants in the fields of sustainable local economic development, local public infrastructure and services, innovation, job creation, youth empowerment, environmental protection, city greening as well as improving access to and quality of education, social care, public health, sports, culture and other basic local government services. </w:t>
      </w:r>
    </w:p>
    <w:p w14:paraId="22A1867A" w14:textId="71605DEC" w:rsidR="002F4A60" w:rsidRPr="002F10D2" w:rsidRDefault="002F4A60" w:rsidP="002F4A60">
      <w:r w:rsidRPr="002F10D2">
        <w:t xml:space="preserve">EU4M will provide significant financial support (EUR 1,75 million) for interventions in local communities. As per the Annual Action Programme for Albania for Year 2020 and the Financing Agreement for 2020 between the Republic of Albania and the European Union, the Government of Albania shall provide a co-financing of at least 10% of the amount of each </w:t>
      </w:r>
      <w:r w:rsidR="00A8093C" w:rsidRPr="002F10D2">
        <w:t>sub grant</w:t>
      </w:r>
      <w:r w:rsidRPr="002F10D2">
        <w:t xml:space="preserve"> included in the EU grant scheme for municipalities (at the time of the grants’ signatures). This co-financing contribution amounts at least to EUR 194.444, which shall be added to the EU4M grants.</w:t>
      </w:r>
    </w:p>
    <w:p w14:paraId="29B0B962" w14:textId="77777777" w:rsidR="002F4A60" w:rsidRPr="002F10D2" w:rsidRDefault="002F4A60" w:rsidP="002F4A60">
      <w:r w:rsidRPr="002F10D2">
        <w:t xml:space="preserve">The EU4M grants will have a strong investment component, ranging from 50-70% of the grant to be dedicated to investments and purchase of supplies to improve the quality of local public infrastructure and services for the benefit of the local communities. The project will also work on strengthening local government capacities in EU funds management, through a targeted technical assistance component that will be coordinated with Municipalities for Europe 2.0. </w:t>
      </w:r>
    </w:p>
    <w:p w14:paraId="7BC4ADE1" w14:textId="77777777" w:rsidR="002F4A60" w:rsidRPr="002F10D2" w:rsidRDefault="002F4A60" w:rsidP="002F4A60">
      <w:r w:rsidRPr="002F10D2">
        <w:t>The EU4M Grant Scheme will include two Call for Proposals (</w:t>
      </w:r>
      <w:proofErr w:type="spellStart"/>
      <w:r w:rsidRPr="002F10D2">
        <w:t>CfP</w:t>
      </w:r>
      <w:proofErr w:type="spellEnd"/>
      <w:r w:rsidRPr="002F10D2">
        <w:t xml:space="preserve">). The second </w:t>
      </w:r>
      <w:proofErr w:type="spellStart"/>
      <w:r w:rsidRPr="002F10D2">
        <w:t>CfP</w:t>
      </w:r>
      <w:proofErr w:type="spellEnd"/>
      <w:r w:rsidRPr="002F10D2">
        <w:t xml:space="preserve"> will provide sub-grants to municipalities in the amounts from 20.000 to 50.000 EUR and will make it possible to support small infrastructure interventions that are of benefit to the local communities. The </w:t>
      </w:r>
      <w:proofErr w:type="spellStart"/>
      <w:r w:rsidRPr="002F10D2">
        <w:t>CfPs</w:t>
      </w:r>
      <w:proofErr w:type="spellEnd"/>
      <w:r w:rsidRPr="002F10D2">
        <w:t xml:space="preserve"> will be open to all 61 municipalities in Albania that comply with the eligibility criteria, for the direct benefit of the local communities. </w:t>
      </w:r>
    </w:p>
    <w:p w14:paraId="434F834E" w14:textId="77777777" w:rsidR="002F4A60" w:rsidRPr="002F10D2" w:rsidRDefault="002F4A60" w:rsidP="002F4A60">
      <w:r w:rsidRPr="002F10D2">
        <w:t xml:space="preserve">EU4M will include a technical assistance component tailored to the needs of the municipalities during the application and implementation phase for those municipalities that will be awarded sub-grants under the two </w:t>
      </w:r>
      <w:proofErr w:type="spellStart"/>
      <w:r w:rsidRPr="002F10D2">
        <w:t>CfPs</w:t>
      </w:r>
      <w:proofErr w:type="spellEnd"/>
      <w:r w:rsidRPr="002F10D2">
        <w:t>. Technical assistance shall include one-to-one and hands-on training to municipal staff through coaching clinics, peer-to-peer exchanges and regional trainings. Local government training needs in the project application and proposal development phase will be harmonized and coordinated with the Municipalities for Europe (</w:t>
      </w:r>
      <w:proofErr w:type="spellStart"/>
      <w:r w:rsidRPr="002F10D2">
        <w:t>MfE</w:t>
      </w:r>
      <w:proofErr w:type="spellEnd"/>
      <w:r w:rsidRPr="002F10D2">
        <w:t>) project.</w:t>
      </w:r>
    </w:p>
    <w:p w14:paraId="5C6D16D5" w14:textId="5C138D99" w:rsidR="0007408E" w:rsidRPr="002F10D2" w:rsidRDefault="0007408E" w:rsidP="004741A1">
      <w:pPr>
        <w:pStyle w:val="Guidelines2"/>
      </w:pPr>
      <w:bookmarkStart w:id="6" w:name="_Toc437893837"/>
      <w:r w:rsidRPr="002F10D2">
        <w:t>Objectives of the programme and priority issues</w:t>
      </w:r>
      <w:bookmarkEnd w:id="6"/>
      <w:r w:rsidRPr="002F10D2">
        <w:t xml:space="preserve"> </w:t>
      </w:r>
    </w:p>
    <w:p w14:paraId="6011DEDD" w14:textId="77777777" w:rsidR="002F4A60" w:rsidRPr="002F10D2" w:rsidRDefault="002F4A60" w:rsidP="002F4A60">
      <w:r w:rsidRPr="002F10D2">
        <w:t xml:space="preserve">The </w:t>
      </w:r>
      <w:r w:rsidRPr="002F10D2">
        <w:rPr>
          <w:b/>
        </w:rPr>
        <w:t>overall objective</w:t>
      </w:r>
      <w:r w:rsidRPr="002F10D2">
        <w:t xml:space="preserve"> of this call for proposals is: to support </w:t>
      </w:r>
      <w:r w:rsidRPr="002F10D2">
        <w:rPr>
          <w:shd w:val="clear" w:color="auto" w:fill="FFFFFF"/>
        </w:rPr>
        <w:t>the development potential of municipalities and improve environmental and socio-economic conditions in the local communities in Albania.</w:t>
      </w:r>
    </w:p>
    <w:p w14:paraId="289FBD4C" w14:textId="790A0999" w:rsidR="002F4A60" w:rsidRPr="002F10D2" w:rsidRDefault="002F4A60" w:rsidP="002F4A60">
      <w:r w:rsidRPr="002F10D2">
        <w:t xml:space="preserve">The </w:t>
      </w:r>
      <w:r w:rsidRPr="002F10D2">
        <w:rPr>
          <w:b/>
        </w:rPr>
        <w:t>specific objective</w:t>
      </w:r>
      <w:r w:rsidR="00C446FB" w:rsidRPr="002F10D2">
        <w:rPr>
          <w:b/>
        </w:rPr>
        <w:t>s</w:t>
      </w:r>
      <w:r w:rsidRPr="002F10D2">
        <w:rPr>
          <w:b/>
        </w:rPr>
        <w:t xml:space="preserve"> </w:t>
      </w:r>
      <w:r w:rsidRPr="002F10D2">
        <w:t xml:space="preserve">of this call for proposals </w:t>
      </w:r>
      <w:r w:rsidR="00C446FB" w:rsidRPr="002F10D2">
        <w:t>are</w:t>
      </w:r>
      <w:r w:rsidRPr="002F10D2">
        <w:t xml:space="preserve"> to support </w:t>
      </w:r>
      <w:r w:rsidRPr="002F10D2">
        <w:rPr>
          <w:szCs w:val="22"/>
        </w:rPr>
        <w:t>municipalities improve local public infrastructure and enhance quality of and access to services, including environmental protection, city greening, city resilience, resource-efficiency, youth</w:t>
      </w:r>
      <w:r w:rsidR="00A94C04" w:rsidRPr="002F10D2">
        <w:rPr>
          <w:szCs w:val="22"/>
        </w:rPr>
        <w:t xml:space="preserve"> and community</w:t>
      </w:r>
      <w:r w:rsidRPr="002F10D2">
        <w:rPr>
          <w:szCs w:val="22"/>
        </w:rPr>
        <w:t xml:space="preserve"> empowerment,</w:t>
      </w:r>
      <w:r w:rsidR="00C446FB" w:rsidRPr="002F10D2">
        <w:rPr>
          <w:szCs w:val="22"/>
        </w:rPr>
        <w:t xml:space="preserve"> education,</w:t>
      </w:r>
      <w:r w:rsidRPr="002F10D2">
        <w:rPr>
          <w:szCs w:val="22"/>
        </w:rPr>
        <w:t xml:space="preserve"> sports and culture. </w:t>
      </w:r>
    </w:p>
    <w:p w14:paraId="132DCD80" w14:textId="217B9184" w:rsidR="002F4A60" w:rsidRPr="002F10D2" w:rsidRDefault="002F4A60" w:rsidP="002F4A60">
      <w:pPr>
        <w:spacing w:after="0"/>
      </w:pPr>
      <w:r w:rsidRPr="002F10D2">
        <w:t xml:space="preserve">The </w:t>
      </w:r>
      <w:r w:rsidRPr="002F10D2">
        <w:rPr>
          <w:b/>
          <w:bCs/>
        </w:rPr>
        <w:t>priorities</w:t>
      </w:r>
      <w:r w:rsidRPr="002F10D2">
        <w:t xml:space="preserve"> of this call for proposals are structured into three main thematic areas:</w:t>
      </w:r>
    </w:p>
    <w:p w14:paraId="1C8A38B1" w14:textId="43568DBE" w:rsidR="00D120E8" w:rsidRPr="002F10D2" w:rsidRDefault="00D120E8" w:rsidP="002F4A60">
      <w:pPr>
        <w:spacing w:after="0"/>
      </w:pPr>
      <w:r w:rsidRPr="002F10D2">
        <w:t xml:space="preserve">  </w:t>
      </w:r>
    </w:p>
    <w:p w14:paraId="0536A694" w14:textId="0A881BBB" w:rsidR="002F4A60" w:rsidRPr="002F10D2" w:rsidRDefault="002F4A60" w:rsidP="000B210F">
      <w:pPr>
        <w:pStyle w:val="ListParagraph"/>
        <w:numPr>
          <w:ilvl w:val="0"/>
          <w:numId w:val="55"/>
        </w:numPr>
        <w:spacing w:after="0"/>
        <w:rPr>
          <w:szCs w:val="22"/>
        </w:rPr>
      </w:pPr>
      <w:r w:rsidRPr="002F10D2">
        <w:rPr>
          <w:szCs w:val="22"/>
        </w:rPr>
        <w:t>Small scale interventions to improve local government public infrastructure and services</w:t>
      </w:r>
    </w:p>
    <w:p w14:paraId="1CA14054" w14:textId="77777777" w:rsidR="002F4A60" w:rsidRPr="002F10D2" w:rsidRDefault="002F4A60" w:rsidP="002F4A60">
      <w:pPr>
        <w:pStyle w:val="ListParagraph"/>
        <w:numPr>
          <w:ilvl w:val="0"/>
          <w:numId w:val="55"/>
        </w:numPr>
        <w:spacing w:after="0"/>
        <w:rPr>
          <w:szCs w:val="22"/>
        </w:rPr>
      </w:pPr>
      <w:r w:rsidRPr="002F10D2">
        <w:rPr>
          <w:szCs w:val="22"/>
        </w:rPr>
        <w:t>Promote environmental protection, greening of cities, city resilience, and resource-efficiency at local level</w:t>
      </w:r>
    </w:p>
    <w:p w14:paraId="712D91B5" w14:textId="4527AE0D" w:rsidR="002F4A60" w:rsidRPr="002F10D2" w:rsidRDefault="002F4A60" w:rsidP="002F4A60">
      <w:pPr>
        <w:pStyle w:val="ListParagraph"/>
        <w:numPr>
          <w:ilvl w:val="0"/>
          <w:numId w:val="55"/>
        </w:numPr>
        <w:spacing w:before="120" w:after="120" w:line="276" w:lineRule="auto"/>
        <w:contextualSpacing/>
        <w:rPr>
          <w:szCs w:val="22"/>
        </w:rPr>
      </w:pPr>
      <w:r w:rsidRPr="002F10D2">
        <w:rPr>
          <w:szCs w:val="22"/>
        </w:rPr>
        <w:t xml:space="preserve">Promote youth and community empowerment and development of education, </w:t>
      </w:r>
      <w:r w:rsidR="00252B3F" w:rsidRPr="002F10D2">
        <w:rPr>
          <w:szCs w:val="22"/>
        </w:rPr>
        <w:t xml:space="preserve">social services, </w:t>
      </w:r>
      <w:r w:rsidRPr="002F10D2">
        <w:rPr>
          <w:szCs w:val="22"/>
        </w:rPr>
        <w:t xml:space="preserve">culture and sports at local level </w:t>
      </w:r>
    </w:p>
    <w:p w14:paraId="7C3BB99F" w14:textId="77777777" w:rsidR="002F4A60" w:rsidRPr="002F10D2" w:rsidRDefault="002F4A60" w:rsidP="002F4A60">
      <w:pPr>
        <w:spacing w:before="120" w:after="120" w:line="276" w:lineRule="auto"/>
        <w:contextualSpacing/>
        <w:rPr>
          <w:rFonts w:eastAsia="Calibri"/>
          <w:snapToGrid/>
          <w:szCs w:val="22"/>
          <w:lang w:val="en-US"/>
        </w:rPr>
      </w:pPr>
      <w:r w:rsidRPr="002F10D2">
        <w:rPr>
          <w:rFonts w:eastAsia="Calibri"/>
          <w:snapToGrid/>
          <w:szCs w:val="22"/>
          <w:lang w:val="en-US"/>
        </w:rPr>
        <w:t xml:space="preserve">The </w:t>
      </w:r>
      <w:r w:rsidRPr="002F10D2">
        <w:t xml:space="preserve">proposed </w:t>
      </w:r>
      <w:r w:rsidRPr="002F10D2">
        <w:rPr>
          <w:rFonts w:eastAsia="Calibri"/>
          <w:snapToGrid/>
          <w:szCs w:val="22"/>
          <w:lang w:val="en-US"/>
        </w:rPr>
        <w:t xml:space="preserve">action should address at least one of the above-mentioned priorities. </w:t>
      </w:r>
    </w:p>
    <w:p w14:paraId="1A4D061F" w14:textId="77777777" w:rsidR="002F4A60" w:rsidRPr="002F10D2" w:rsidRDefault="002F4A60" w:rsidP="002F4A60">
      <w:pPr>
        <w:spacing w:before="120" w:after="120" w:line="276" w:lineRule="auto"/>
        <w:contextualSpacing/>
      </w:pPr>
      <w:r w:rsidRPr="002F10D2">
        <w:lastRenderedPageBreak/>
        <w:t xml:space="preserve">The proposed action can also address more priorities. </w:t>
      </w:r>
    </w:p>
    <w:p w14:paraId="17F08265" w14:textId="6A8A5E51" w:rsidR="0007408E" w:rsidRPr="002F10D2" w:rsidRDefault="0007408E" w:rsidP="004741A1">
      <w:pPr>
        <w:pStyle w:val="Guidelines2"/>
      </w:pPr>
      <w:bookmarkStart w:id="7" w:name="_Toc437893838"/>
      <w:r w:rsidRPr="002F10D2">
        <w:t>Financial allocation provided by the contracting authority</w:t>
      </w:r>
      <w:bookmarkEnd w:id="7"/>
    </w:p>
    <w:p w14:paraId="00C719D6" w14:textId="77777777" w:rsidR="00A04254" w:rsidRPr="002F10D2" w:rsidRDefault="00A04254" w:rsidP="00A04254">
      <w:r w:rsidRPr="002F10D2">
        <w:t xml:space="preserve">The overall indicative amount made available under this call for proposals is </w:t>
      </w:r>
      <w:r w:rsidRPr="002F10D2">
        <w:rPr>
          <w:b/>
          <w:bCs/>
        </w:rPr>
        <w:t>EUR 630,000</w:t>
      </w:r>
      <w:r w:rsidRPr="002F10D2">
        <w:t>. The contracting authority reserves the right not to award all available funds.</w:t>
      </w:r>
    </w:p>
    <w:p w14:paraId="7136E29B" w14:textId="77777777" w:rsidR="00A04254" w:rsidRPr="002F10D2" w:rsidRDefault="00A04254" w:rsidP="00A04254">
      <w:pPr>
        <w:rPr>
          <w:b/>
          <w:bCs/>
        </w:rPr>
      </w:pPr>
      <w:r w:rsidRPr="002F10D2">
        <w:rPr>
          <w:b/>
          <w:bCs/>
        </w:rPr>
        <w:t>Size of grants</w:t>
      </w:r>
    </w:p>
    <w:p w14:paraId="61A05988" w14:textId="77777777" w:rsidR="00A04254" w:rsidRPr="002F10D2" w:rsidRDefault="00A04254" w:rsidP="00A04254">
      <w:pPr>
        <w:spacing w:after="0"/>
      </w:pPr>
      <w:r w:rsidRPr="002F10D2">
        <w:t>Any grant requested under this call for proposals must fall between the following minimum and maximum amounts:</w:t>
      </w:r>
    </w:p>
    <w:p w14:paraId="5F979A22" w14:textId="76435D17" w:rsidR="00A04254" w:rsidRPr="002F10D2" w:rsidRDefault="00A04254" w:rsidP="00A04254">
      <w:pPr>
        <w:numPr>
          <w:ilvl w:val="0"/>
          <w:numId w:val="16"/>
        </w:numPr>
      </w:pPr>
      <w:r w:rsidRPr="002F10D2">
        <w:t>minimum amount: EUR 20,000</w:t>
      </w:r>
      <w:r w:rsidR="00A8093C" w:rsidRPr="002F10D2">
        <w:t xml:space="preserve"> </w:t>
      </w:r>
    </w:p>
    <w:p w14:paraId="5601017D" w14:textId="77777777" w:rsidR="00A04254" w:rsidRPr="002F10D2" w:rsidRDefault="00A04254" w:rsidP="00A04254">
      <w:pPr>
        <w:numPr>
          <w:ilvl w:val="0"/>
          <w:numId w:val="16"/>
        </w:numPr>
      </w:pPr>
      <w:r w:rsidRPr="002F10D2">
        <w:t>maximum amount: EUR 50,000</w:t>
      </w:r>
    </w:p>
    <w:p w14:paraId="7FA2EAE7" w14:textId="77777777" w:rsidR="00A04254" w:rsidRPr="002F10D2" w:rsidRDefault="00A04254" w:rsidP="00A04254">
      <w:r w:rsidRPr="002F10D2">
        <w:t>Any grant requested under this call for proposals must fall between the following minimum and maximum percentages of total eligible costs of the action:</w:t>
      </w:r>
    </w:p>
    <w:p w14:paraId="281A9F99" w14:textId="77777777" w:rsidR="00A04254" w:rsidRPr="002F10D2" w:rsidRDefault="00A04254" w:rsidP="00A04254">
      <w:pPr>
        <w:numPr>
          <w:ilvl w:val="0"/>
          <w:numId w:val="17"/>
        </w:numPr>
      </w:pPr>
      <w:r w:rsidRPr="002F10D2">
        <w:t>Minimum percentage: 70 % of the total eligible costs of the action.</w:t>
      </w:r>
    </w:p>
    <w:p w14:paraId="206977D7" w14:textId="77777777" w:rsidR="00A04254" w:rsidRPr="002F10D2" w:rsidRDefault="00A04254" w:rsidP="00A04254">
      <w:pPr>
        <w:numPr>
          <w:ilvl w:val="0"/>
          <w:numId w:val="17"/>
        </w:numPr>
      </w:pPr>
      <w:r w:rsidRPr="002F10D2">
        <w:t>Maximum percentage: 90 % of the total eligible costs of the action</w:t>
      </w:r>
      <w:r w:rsidRPr="002F10D2">
        <w:rPr>
          <w:rStyle w:val="FootnoteReference"/>
        </w:rPr>
        <w:footnoteReference w:id="2"/>
      </w:r>
      <w:r w:rsidRPr="002F10D2">
        <w:t xml:space="preserve"> (see also Section 2.1.5)</w:t>
      </w:r>
    </w:p>
    <w:p w14:paraId="092742FC" w14:textId="2D8A7558" w:rsidR="00A04254" w:rsidRPr="002F10D2" w:rsidRDefault="00A04254" w:rsidP="00A04254">
      <w:pPr>
        <w:spacing w:before="120" w:after="0" w:line="276" w:lineRule="auto"/>
      </w:pPr>
      <w:r w:rsidRPr="002F10D2">
        <w:t>Any action supported under this call for proposals must have a</w:t>
      </w:r>
      <w:r w:rsidRPr="002F10D2">
        <w:rPr>
          <w:b/>
          <w:bCs/>
        </w:rPr>
        <w:t xml:space="preserve"> capital investment component </w:t>
      </w:r>
      <w:r w:rsidRPr="002F10D2">
        <w:t>(work and supplies to be procured) which must fall between the following minimum and maximum percentages:</w:t>
      </w:r>
    </w:p>
    <w:p w14:paraId="424162C9" w14:textId="77777777" w:rsidR="00A04254" w:rsidRPr="002F10D2" w:rsidRDefault="00A04254" w:rsidP="00A04254">
      <w:pPr>
        <w:numPr>
          <w:ilvl w:val="0"/>
          <w:numId w:val="16"/>
        </w:numPr>
        <w:spacing w:before="120" w:after="120" w:line="276" w:lineRule="auto"/>
      </w:pPr>
      <w:r w:rsidRPr="002F10D2">
        <w:t xml:space="preserve">minimum percentage: 50% of </w:t>
      </w:r>
      <w:r w:rsidRPr="002F10D2">
        <w:rPr>
          <w:szCs w:val="22"/>
        </w:rPr>
        <w:t>the total eligible costs of the action</w:t>
      </w:r>
    </w:p>
    <w:p w14:paraId="61779D6C" w14:textId="77777777" w:rsidR="00A04254" w:rsidRPr="002F10D2" w:rsidRDefault="00A04254" w:rsidP="00A04254">
      <w:pPr>
        <w:numPr>
          <w:ilvl w:val="0"/>
          <w:numId w:val="16"/>
        </w:numPr>
        <w:spacing w:before="120" w:after="120" w:line="276" w:lineRule="auto"/>
      </w:pPr>
      <w:r w:rsidRPr="002F10D2">
        <w:t xml:space="preserve">maximum percentage: 70% of </w:t>
      </w:r>
      <w:r w:rsidRPr="002F10D2">
        <w:rPr>
          <w:szCs w:val="22"/>
        </w:rPr>
        <w:t>the total eligible costs of the action</w:t>
      </w:r>
    </w:p>
    <w:p w14:paraId="44DF215C" w14:textId="77777777" w:rsidR="00A04254" w:rsidRPr="002F10D2" w:rsidRDefault="00A04254" w:rsidP="00A04254">
      <w:pPr>
        <w:autoSpaceDE w:val="0"/>
        <w:autoSpaceDN w:val="0"/>
        <w:adjustRightInd w:val="0"/>
        <w:spacing w:after="0"/>
        <w:jc w:val="left"/>
        <w:rPr>
          <w:rFonts w:eastAsia="Arial Unicode MS"/>
          <w:snapToGrid/>
          <w:szCs w:val="22"/>
          <w:lang w:eastAsia="de-DE"/>
        </w:rPr>
      </w:pPr>
    </w:p>
    <w:p w14:paraId="3F0F9A31" w14:textId="77777777" w:rsidR="00A04254" w:rsidRPr="002F10D2" w:rsidRDefault="00A04254" w:rsidP="00A04254">
      <w:pPr>
        <w:autoSpaceDE w:val="0"/>
        <w:autoSpaceDN w:val="0"/>
        <w:adjustRightInd w:val="0"/>
        <w:spacing w:after="0"/>
        <w:jc w:val="left"/>
        <w:rPr>
          <w:rFonts w:eastAsia="Arial Unicode MS"/>
          <w:snapToGrid/>
          <w:szCs w:val="22"/>
          <w:lang w:eastAsia="de-DE"/>
        </w:rPr>
      </w:pPr>
      <w:r w:rsidRPr="002F10D2">
        <w:rPr>
          <w:rFonts w:eastAsia="Arial Unicode MS"/>
          <w:snapToGrid/>
          <w:szCs w:val="22"/>
          <w:lang w:eastAsia="de-DE"/>
        </w:rPr>
        <w:t>At least 2% of the grants will be allocated for communication and visibility activities.</w:t>
      </w:r>
    </w:p>
    <w:p w14:paraId="549B267C" w14:textId="77777777" w:rsidR="00A04254" w:rsidRPr="002F10D2" w:rsidRDefault="00A04254" w:rsidP="00A04254">
      <w:pPr>
        <w:rPr>
          <w:sz w:val="10"/>
          <w:szCs w:val="10"/>
        </w:rPr>
      </w:pPr>
    </w:p>
    <w:p w14:paraId="5F205756" w14:textId="77777777" w:rsidR="00A04254" w:rsidRPr="002F10D2" w:rsidRDefault="00A04254" w:rsidP="00A04254">
      <w:r w:rsidRPr="002F10D2">
        <w:rPr>
          <w:szCs w:val="22"/>
        </w:rPr>
        <w:t>The balance (i.e. the difference between the total cost of the action and the amount requested from the contracting authority) must be financed from sources other than the general budget of the Union.</w:t>
      </w:r>
    </w:p>
    <w:p w14:paraId="76C3547B" w14:textId="77777777" w:rsidR="00A04254" w:rsidRPr="002F10D2" w:rsidRDefault="00A04254" w:rsidP="00A04254">
      <w:pPr>
        <w:spacing w:after="0"/>
        <w:rPr>
          <w:szCs w:val="22"/>
        </w:rPr>
      </w:pPr>
      <w:r w:rsidRPr="002F10D2">
        <w:rPr>
          <w:szCs w:val="22"/>
        </w:rPr>
        <w:t>The total eligible costs of the action consist of:</w:t>
      </w:r>
    </w:p>
    <w:p w14:paraId="3E8CF582" w14:textId="77777777" w:rsidR="00A04254" w:rsidRPr="002F10D2" w:rsidRDefault="00A04254" w:rsidP="00A04254">
      <w:pPr>
        <w:numPr>
          <w:ilvl w:val="0"/>
          <w:numId w:val="17"/>
        </w:numPr>
        <w:spacing w:after="60"/>
        <w:ind w:left="714" w:hanging="357"/>
        <w:rPr>
          <w:b/>
          <w:bCs/>
          <w:szCs w:val="22"/>
        </w:rPr>
      </w:pPr>
      <w:r w:rsidRPr="002F10D2">
        <w:rPr>
          <w:szCs w:val="22"/>
        </w:rPr>
        <w:t xml:space="preserve">Any grant requested under this call for proposals </w:t>
      </w:r>
      <w:r w:rsidRPr="002F10D2">
        <w:rPr>
          <w:b/>
          <w:bCs/>
          <w:szCs w:val="22"/>
        </w:rPr>
        <w:t>and</w:t>
      </w:r>
    </w:p>
    <w:p w14:paraId="40B35BC3" w14:textId="77777777" w:rsidR="00A04254" w:rsidRPr="002F10D2" w:rsidRDefault="00A04254" w:rsidP="00A04254">
      <w:pPr>
        <w:numPr>
          <w:ilvl w:val="0"/>
          <w:numId w:val="17"/>
        </w:numPr>
        <w:spacing w:after="60"/>
        <w:ind w:left="714" w:hanging="357"/>
        <w:rPr>
          <w:b/>
          <w:bCs/>
          <w:szCs w:val="22"/>
        </w:rPr>
      </w:pPr>
      <w:r w:rsidRPr="002F10D2">
        <w:rPr>
          <w:szCs w:val="22"/>
        </w:rPr>
        <w:t xml:space="preserve">Co-financing by the Albanian Government (according to Financing Agreement for 2020 between the Republic of Albania and the European Union) </w:t>
      </w:r>
      <w:r w:rsidRPr="002F10D2">
        <w:rPr>
          <w:b/>
          <w:bCs/>
          <w:szCs w:val="22"/>
        </w:rPr>
        <w:t>or</w:t>
      </w:r>
    </w:p>
    <w:p w14:paraId="3BD41205" w14:textId="77777777" w:rsidR="00A04254" w:rsidRPr="002F10D2" w:rsidRDefault="00A04254" w:rsidP="00A04254">
      <w:pPr>
        <w:numPr>
          <w:ilvl w:val="0"/>
          <w:numId w:val="17"/>
        </w:numPr>
        <w:spacing w:after="60"/>
        <w:ind w:left="714" w:hanging="357"/>
        <w:rPr>
          <w:szCs w:val="22"/>
        </w:rPr>
      </w:pPr>
      <w:r w:rsidRPr="002F10D2">
        <w:rPr>
          <w:szCs w:val="22"/>
        </w:rPr>
        <w:t xml:space="preserve">Co-financing by the Beneficiaries </w:t>
      </w:r>
      <w:r w:rsidRPr="002F10D2">
        <w:rPr>
          <w:b/>
          <w:bCs/>
          <w:szCs w:val="22"/>
        </w:rPr>
        <w:t>or</w:t>
      </w:r>
    </w:p>
    <w:p w14:paraId="51C41CE9" w14:textId="77777777" w:rsidR="00A04254" w:rsidRPr="002F10D2" w:rsidRDefault="00A04254" w:rsidP="00A04254">
      <w:pPr>
        <w:numPr>
          <w:ilvl w:val="0"/>
          <w:numId w:val="17"/>
        </w:numPr>
        <w:spacing w:after="60"/>
        <w:ind w:left="714" w:hanging="357"/>
        <w:rPr>
          <w:szCs w:val="22"/>
        </w:rPr>
      </w:pPr>
      <w:r w:rsidRPr="002F10D2">
        <w:rPr>
          <w:szCs w:val="22"/>
        </w:rPr>
        <w:t>Co-financing from sources, other than the general budget of the Union</w:t>
      </w:r>
    </w:p>
    <w:p w14:paraId="6B960157" w14:textId="46C9102A" w:rsidR="0007408E" w:rsidRPr="002F10D2" w:rsidRDefault="00267E4F" w:rsidP="00D97BE7">
      <w:pPr>
        <w:pStyle w:val="Guidelines1"/>
        <w:rPr>
          <w:rFonts w:ascii="Times New Roman" w:hAnsi="Times New Roman"/>
        </w:rPr>
      </w:pPr>
      <w:r w:rsidRPr="002F10D2">
        <w:rPr>
          <w:rFonts w:ascii="Times New Roman" w:hAnsi="Times New Roman"/>
        </w:rPr>
        <w:br w:type="page"/>
      </w:r>
      <w:bookmarkStart w:id="8" w:name="_Toc437893839"/>
      <w:r w:rsidR="0007408E" w:rsidRPr="002F10D2">
        <w:rPr>
          <w:rFonts w:ascii="Times New Roman" w:hAnsi="Times New Roman"/>
        </w:rPr>
        <w:lastRenderedPageBreak/>
        <w:t xml:space="preserve">Rules </w:t>
      </w:r>
      <w:r w:rsidR="0024146B" w:rsidRPr="002F10D2">
        <w:rPr>
          <w:rFonts w:ascii="Times New Roman" w:hAnsi="Times New Roman"/>
        </w:rPr>
        <w:t xml:space="preserve">FOR </w:t>
      </w:r>
      <w:r w:rsidR="0007408E" w:rsidRPr="002F10D2">
        <w:rPr>
          <w:rFonts w:ascii="Times New Roman" w:hAnsi="Times New Roman"/>
        </w:rPr>
        <w:t>thIS call for proposalS</w:t>
      </w:r>
      <w:bookmarkEnd w:id="8"/>
    </w:p>
    <w:p w14:paraId="74BE599E" w14:textId="5E95B200" w:rsidR="0007408E" w:rsidRPr="002F10D2" w:rsidRDefault="0007408E" w:rsidP="00BD6FF1">
      <w:r w:rsidRPr="002F10D2">
        <w:t xml:space="preserve">These guidelines set out the rules for </w:t>
      </w:r>
      <w:r w:rsidR="008A6F06" w:rsidRPr="002F10D2">
        <w:t xml:space="preserve">the </w:t>
      </w:r>
      <w:r w:rsidRPr="002F10D2">
        <w:t>submi</w:t>
      </w:r>
      <w:r w:rsidR="008A6F06" w:rsidRPr="002F10D2">
        <w:t>ssion</w:t>
      </w:r>
      <w:r w:rsidRPr="002F10D2">
        <w:t>, selecti</w:t>
      </w:r>
      <w:r w:rsidR="008A6F06" w:rsidRPr="002F10D2">
        <w:t>on</w:t>
      </w:r>
      <w:r w:rsidRPr="002F10D2">
        <w:t xml:space="preserve"> and implement</w:t>
      </w:r>
      <w:r w:rsidR="008A6F06" w:rsidRPr="002F10D2">
        <w:t>ation of</w:t>
      </w:r>
      <w:r w:rsidR="00AA424B" w:rsidRPr="002F10D2">
        <w:t xml:space="preserve"> the</w:t>
      </w:r>
      <w:r w:rsidRPr="002F10D2">
        <w:t xml:space="preserve"> actions financed under th</w:t>
      </w:r>
      <w:r w:rsidR="00E359F9" w:rsidRPr="002F10D2">
        <w:t xml:space="preserve">is </w:t>
      </w:r>
      <w:r w:rsidR="002F0314" w:rsidRPr="002F10D2">
        <w:t>c</w:t>
      </w:r>
      <w:r w:rsidR="00E359F9" w:rsidRPr="002F10D2">
        <w:t>all</w:t>
      </w:r>
      <w:r w:rsidRPr="002F10D2">
        <w:t xml:space="preserve">, in conformity with the </w:t>
      </w:r>
      <w:r w:rsidR="009D7AC9" w:rsidRPr="002F10D2">
        <w:t>p</w:t>
      </w:r>
      <w:r w:rsidRPr="002F10D2">
        <w:t xml:space="preserve">ractical </w:t>
      </w:r>
      <w:r w:rsidR="009D7AC9" w:rsidRPr="002F10D2">
        <w:t>g</w:t>
      </w:r>
      <w:r w:rsidRPr="002F10D2">
        <w:t>uide</w:t>
      </w:r>
      <w:r w:rsidR="009E6254" w:rsidRPr="002F10D2">
        <w:t>, which is applicable to the present call</w:t>
      </w:r>
      <w:r w:rsidR="001A3FE1" w:rsidRPr="002F10D2">
        <w:t xml:space="preserve"> (</w:t>
      </w:r>
      <w:r w:rsidR="00087373" w:rsidRPr="002F10D2">
        <w:t>a</w:t>
      </w:r>
      <w:r w:rsidR="001A3FE1" w:rsidRPr="002F10D2">
        <w:t xml:space="preserve">vailable on the </w:t>
      </w:r>
      <w:r w:rsidR="00D11783" w:rsidRPr="002F10D2">
        <w:t>i</w:t>
      </w:r>
      <w:r w:rsidR="001A3FE1" w:rsidRPr="002F10D2">
        <w:t>nternet at this address</w:t>
      </w:r>
      <w:r w:rsidR="00176C61" w:rsidRPr="002F10D2">
        <w:t xml:space="preserve"> </w:t>
      </w:r>
      <w:hyperlink r:id="rId12" w:history="1">
        <w:r w:rsidR="009C7178" w:rsidRPr="002F10D2">
          <w:rPr>
            <w:rStyle w:val="Hyperlink"/>
            <w:color w:val="auto"/>
          </w:rPr>
          <w:t>http://ec.europa.eu/europeaid/prag/document.do?locale=en</w:t>
        </w:r>
      </w:hyperlink>
      <w:r w:rsidR="001A3FE1" w:rsidRPr="002F10D2">
        <w:t>)</w:t>
      </w:r>
      <w:r w:rsidRPr="002F10D2">
        <w:t>.</w:t>
      </w:r>
      <w:r w:rsidR="00C1755D" w:rsidRPr="002F10D2">
        <w:t xml:space="preserve"> </w:t>
      </w:r>
    </w:p>
    <w:p w14:paraId="4580FBB5" w14:textId="4412B2C1" w:rsidR="0007408E" w:rsidRPr="002F10D2" w:rsidRDefault="0007408E" w:rsidP="004741A1">
      <w:pPr>
        <w:pStyle w:val="Guidelines2"/>
      </w:pPr>
      <w:bookmarkStart w:id="9" w:name="_Toc437893840"/>
      <w:r w:rsidRPr="002F10D2">
        <w:t>Eligibility criteria</w:t>
      </w:r>
      <w:bookmarkEnd w:id="9"/>
    </w:p>
    <w:p w14:paraId="00452B98" w14:textId="77777777" w:rsidR="0007408E" w:rsidRPr="002F10D2" w:rsidRDefault="0007408E" w:rsidP="006E0555">
      <w:r w:rsidRPr="002F10D2">
        <w:t>There are three sets of eligibility criteria, relating to:</w:t>
      </w:r>
    </w:p>
    <w:p w14:paraId="78A61BB7" w14:textId="77777777" w:rsidR="003477DE" w:rsidRPr="002F10D2" w:rsidRDefault="00296A25" w:rsidP="002D4ACD">
      <w:pPr>
        <w:numPr>
          <w:ilvl w:val="0"/>
          <w:numId w:val="36"/>
        </w:numPr>
      </w:pPr>
      <w:r w:rsidRPr="002F10D2">
        <w:t>the actors:</w:t>
      </w:r>
    </w:p>
    <w:p w14:paraId="17822FD9" w14:textId="77777777" w:rsidR="003477DE" w:rsidRPr="002F10D2" w:rsidRDefault="006A36F9" w:rsidP="00D97BE7">
      <w:pPr>
        <w:numPr>
          <w:ilvl w:val="0"/>
          <w:numId w:val="18"/>
        </w:numPr>
        <w:ind w:left="1134"/>
      </w:pPr>
      <w:r w:rsidRPr="002F10D2">
        <w:t xml:space="preserve">The </w:t>
      </w:r>
      <w:r w:rsidR="00D11783" w:rsidRPr="002F10D2">
        <w:t>‘</w:t>
      </w:r>
      <w:r w:rsidR="00ED0176" w:rsidRPr="002F10D2">
        <w:rPr>
          <w:b/>
        </w:rPr>
        <w:t>lead a</w:t>
      </w:r>
      <w:r w:rsidRPr="002F10D2">
        <w:rPr>
          <w:b/>
        </w:rPr>
        <w:t>pplicant</w:t>
      </w:r>
      <w:r w:rsidR="00D11783" w:rsidRPr="002F10D2">
        <w:rPr>
          <w:b/>
        </w:rPr>
        <w:t>’</w:t>
      </w:r>
      <w:r w:rsidRPr="002F10D2">
        <w:t xml:space="preserve">, </w:t>
      </w:r>
      <w:r w:rsidR="00296A25" w:rsidRPr="002F10D2">
        <w:t xml:space="preserve">i.e. </w:t>
      </w:r>
      <w:r w:rsidR="00A31B91" w:rsidRPr="002F10D2">
        <w:t>the entity</w:t>
      </w:r>
      <w:r w:rsidRPr="002F10D2">
        <w:t xml:space="preserve"> </w:t>
      </w:r>
      <w:r w:rsidR="00D54450" w:rsidRPr="002F10D2">
        <w:t>submit</w:t>
      </w:r>
      <w:r w:rsidR="00A31B91" w:rsidRPr="002F10D2">
        <w:t>ting</w:t>
      </w:r>
      <w:r w:rsidR="00D54450" w:rsidRPr="002F10D2">
        <w:t xml:space="preserve"> the application form</w:t>
      </w:r>
      <w:r w:rsidR="00F06309" w:rsidRPr="002F10D2">
        <w:t xml:space="preserve"> (2.1.1),</w:t>
      </w:r>
    </w:p>
    <w:p w14:paraId="78725D23" w14:textId="77777777" w:rsidR="003477DE" w:rsidRPr="002F10D2" w:rsidRDefault="00A31B91" w:rsidP="00D97BE7">
      <w:pPr>
        <w:numPr>
          <w:ilvl w:val="0"/>
          <w:numId w:val="18"/>
        </w:numPr>
        <w:ind w:left="1134"/>
      </w:pPr>
      <w:r w:rsidRPr="002F10D2">
        <w:t xml:space="preserve">if any, </w:t>
      </w:r>
      <w:r w:rsidR="009901E5" w:rsidRPr="002F10D2">
        <w:t>its</w:t>
      </w:r>
      <w:r w:rsidR="006A36F9" w:rsidRPr="002F10D2">
        <w:t xml:space="preserve"> </w:t>
      </w:r>
      <w:r w:rsidR="006A36F9" w:rsidRPr="002F10D2">
        <w:rPr>
          <w:b/>
        </w:rPr>
        <w:t>co-applicant(s)</w:t>
      </w:r>
      <w:r w:rsidR="006A36F9" w:rsidRPr="002F10D2">
        <w:t xml:space="preserve"> (</w:t>
      </w:r>
      <w:r w:rsidR="006A36F9" w:rsidRPr="002F10D2">
        <w:rPr>
          <w:b/>
          <w:u w:val="single"/>
        </w:rPr>
        <w:t xml:space="preserve">where it </w:t>
      </w:r>
      <w:r w:rsidR="00B254EE" w:rsidRPr="002F10D2">
        <w:rPr>
          <w:b/>
          <w:u w:val="single"/>
        </w:rPr>
        <w:t xml:space="preserve">is </w:t>
      </w:r>
      <w:r w:rsidR="006A36F9" w:rsidRPr="002F10D2">
        <w:rPr>
          <w:b/>
          <w:u w:val="single"/>
        </w:rPr>
        <w:t xml:space="preserve">not specified otherwise the </w:t>
      </w:r>
      <w:r w:rsidR="00ED0176" w:rsidRPr="002F10D2">
        <w:rPr>
          <w:b/>
          <w:u w:val="single"/>
        </w:rPr>
        <w:t>lead a</w:t>
      </w:r>
      <w:r w:rsidR="006A36F9" w:rsidRPr="002F10D2">
        <w:rPr>
          <w:b/>
          <w:u w:val="single"/>
        </w:rPr>
        <w:t xml:space="preserve">pplicant and </w:t>
      </w:r>
      <w:r w:rsidR="003477DE" w:rsidRPr="002F10D2">
        <w:rPr>
          <w:b/>
          <w:u w:val="single"/>
        </w:rPr>
        <w:t xml:space="preserve">its </w:t>
      </w:r>
      <w:r w:rsidR="006A36F9" w:rsidRPr="002F10D2">
        <w:rPr>
          <w:b/>
          <w:u w:val="single"/>
        </w:rPr>
        <w:t xml:space="preserve">co-applicant(s) are </w:t>
      </w:r>
      <w:r w:rsidR="009901E5" w:rsidRPr="002F10D2">
        <w:rPr>
          <w:b/>
          <w:u w:val="single"/>
        </w:rPr>
        <w:t xml:space="preserve">hereinafter </w:t>
      </w:r>
      <w:r w:rsidR="006A36F9" w:rsidRPr="002F10D2">
        <w:rPr>
          <w:b/>
          <w:u w:val="single"/>
        </w:rPr>
        <w:t xml:space="preserve">jointly referred as </w:t>
      </w:r>
      <w:r w:rsidR="00D11783" w:rsidRPr="002F10D2">
        <w:rPr>
          <w:b/>
          <w:u w:val="single"/>
        </w:rPr>
        <w:t>‘</w:t>
      </w:r>
      <w:r w:rsidR="006A36F9" w:rsidRPr="002F10D2">
        <w:rPr>
          <w:b/>
          <w:u w:val="single"/>
        </w:rPr>
        <w:t>applicant</w:t>
      </w:r>
      <w:r w:rsidR="009F3146" w:rsidRPr="002F10D2">
        <w:rPr>
          <w:b/>
          <w:u w:val="single"/>
        </w:rPr>
        <w:t>(</w:t>
      </w:r>
      <w:r w:rsidR="006A36F9" w:rsidRPr="002F10D2">
        <w:rPr>
          <w:b/>
          <w:u w:val="single"/>
        </w:rPr>
        <w:t>s</w:t>
      </w:r>
      <w:r w:rsidR="009F3146" w:rsidRPr="002F10D2">
        <w:rPr>
          <w:b/>
          <w:u w:val="single"/>
        </w:rPr>
        <w:t>)</w:t>
      </w:r>
      <w:r w:rsidR="00D11783" w:rsidRPr="002F10D2">
        <w:rPr>
          <w:b/>
          <w:u w:val="single"/>
        </w:rPr>
        <w:t>’</w:t>
      </w:r>
      <w:r w:rsidRPr="002F10D2">
        <w:t>)</w:t>
      </w:r>
      <w:r w:rsidR="006A36F9" w:rsidRPr="002F10D2">
        <w:t xml:space="preserve"> (2.1.1), </w:t>
      </w:r>
    </w:p>
    <w:p w14:paraId="566C0897" w14:textId="77777777" w:rsidR="00E95995" w:rsidRPr="002F10D2" w:rsidRDefault="006A36F9" w:rsidP="00D97BE7">
      <w:pPr>
        <w:numPr>
          <w:ilvl w:val="0"/>
          <w:numId w:val="18"/>
        </w:numPr>
        <w:ind w:left="1134"/>
      </w:pPr>
      <w:r w:rsidRPr="002F10D2">
        <w:t>and</w:t>
      </w:r>
      <w:r w:rsidR="00A31B91" w:rsidRPr="002F10D2">
        <w:t>, if any,</w:t>
      </w:r>
      <w:r w:rsidRPr="002F10D2">
        <w:t xml:space="preserve"> </w:t>
      </w:r>
      <w:r w:rsidR="00A31B91" w:rsidRPr="002F10D2">
        <w:rPr>
          <w:b/>
        </w:rPr>
        <w:t>affiliated entity(</w:t>
      </w:r>
      <w:proofErr w:type="spellStart"/>
      <w:r w:rsidR="00A31B91" w:rsidRPr="002F10D2">
        <w:rPr>
          <w:b/>
        </w:rPr>
        <w:t>ies</w:t>
      </w:r>
      <w:proofErr w:type="spellEnd"/>
      <w:r w:rsidR="00A31B91" w:rsidRPr="002F10D2">
        <w:rPr>
          <w:b/>
        </w:rPr>
        <w:t>)</w:t>
      </w:r>
      <w:r w:rsidR="00296A25" w:rsidRPr="002F10D2">
        <w:rPr>
          <w:b/>
        </w:rPr>
        <w:t xml:space="preserve"> </w:t>
      </w:r>
      <w:r w:rsidR="00296A25" w:rsidRPr="002F10D2">
        <w:t xml:space="preserve">to the </w:t>
      </w:r>
      <w:r w:rsidR="00ED0176" w:rsidRPr="002F10D2">
        <w:t>lead a</w:t>
      </w:r>
      <w:r w:rsidR="00296A25" w:rsidRPr="002F10D2">
        <w:t xml:space="preserve">pplicant and/or to a co-applicant(s). </w:t>
      </w:r>
      <w:r w:rsidR="00A31B91" w:rsidRPr="002F10D2">
        <w:t>(2.1.</w:t>
      </w:r>
      <w:r w:rsidR="00F06309" w:rsidRPr="002F10D2">
        <w:t>2</w:t>
      </w:r>
      <w:r w:rsidRPr="002F10D2">
        <w:t>);</w:t>
      </w:r>
    </w:p>
    <w:p w14:paraId="099272E2" w14:textId="77777777" w:rsidR="00E95995" w:rsidRPr="002F10D2" w:rsidRDefault="00296A25" w:rsidP="002D4ACD">
      <w:pPr>
        <w:numPr>
          <w:ilvl w:val="0"/>
          <w:numId w:val="36"/>
        </w:numPr>
      </w:pPr>
      <w:r w:rsidRPr="002F10D2">
        <w:t xml:space="preserve">the </w:t>
      </w:r>
      <w:r w:rsidR="00F06309" w:rsidRPr="002F10D2">
        <w:t>a</w:t>
      </w:r>
      <w:r w:rsidR="006F1CFC" w:rsidRPr="002F10D2">
        <w:t>ctions</w:t>
      </w:r>
      <w:r w:rsidRPr="002F10D2">
        <w:t>:</w:t>
      </w:r>
    </w:p>
    <w:p w14:paraId="524DFC67" w14:textId="77777777" w:rsidR="003477DE" w:rsidRPr="002F10D2" w:rsidRDefault="006F1CFC" w:rsidP="00E95995">
      <w:pPr>
        <w:ind w:left="720"/>
      </w:pPr>
      <w:r w:rsidRPr="002F10D2">
        <w:t>Action</w:t>
      </w:r>
      <w:r w:rsidR="00A07623" w:rsidRPr="002F10D2">
        <w:t>s</w:t>
      </w:r>
      <w:r w:rsidR="003477DE" w:rsidRPr="002F10D2">
        <w:t xml:space="preserve"> for which a grant may be awarded (2.1.4);</w:t>
      </w:r>
    </w:p>
    <w:p w14:paraId="14D8CD05" w14:textId="77777777" w:rsidR="00E95995" w:rsidRPr="002F10D2" w:rsidRDefault="00296A25" w:rsidP="002D4ACD">
      <w:pPr>
        <w:numPr>
          <w:ilvl w:val="0"/>
          <w:numId w:val="36"/>
        </w:numPr>
      </w:pPr>
      <w:r w:rsidRPr="002F10D2">
        <w:t>the costs:</w:t>
      </w:r>
    </w:p>
    <w:p w14:paraId="5C3DE4DF" w14:textId="77777777" w:rsidR="00267E4F" w:rsidRPr="002F10D2" w:rsidRDefault="0007408E" w:rsidP="002D4ACD">
      <w:pPr>
        <w:numPr>
          <w:ilvl w:val="0"/>
          <w:numId w:val="18"/>
        </w:numPr>
        <w:ind w:left="1134"/>
      </w:pPr>
      <w:r w:rsidRPr="002F10D2">
        <w:t xml:space="preserve">types of cost </w:t>
      </w:r>
      <w:r w:rsidR="00AA424B" w:rsidRPr="002F10D2">
        <w:t xml:space="preserve">that </w:t>
      </w:r>
      <w:r w:rsidRPr="002F10D2">
        <w:t>may be taken into account in setting the amount of the grant</w:t>
      </w:r>
      <w:r w:rsidR="0032711C" w:rsidRPr="002F10D2">
        <w:t xml:space="preserve"> (2.1.</w:t>
      </w:r>
      <w:r w:rsidR="00B971F7" w:rsidRPr="002F10D2">
        <w:t>5</w:t>
      </w:r>
      <w:r w:rsidR="0032711C" w:rsidRPr="002F10D2">
        <w:t>)</w:t>
      </w:r>
      <w:r w:rsidRPr="002F10D2">
        <w:t>.</w:t>
      </w:r>
    </w:p>
    <w:p w14:paraId="4D8237B8" w14:textId="337FA2CB" w:rsidR="0007408E" w:rsidRPr="002F10D2" w:rsidRDefault="0007408E" w:rsidP="004B7BC2">
      <w:pPr>
        <w:pStyle w:val="Guidelines3"/>
      </w:pPr>
      <w:bookmarkStart w:id="10" w:name="_Toc437893841"/>
      <w:r w:rsidRPr="002F10D2">
        <w:t>Eligibility of applicant</w:t>
      </w:r>
      <w:r w:rsidR="00A2450D" w:rsidRPr="002F10D2">
        <w:t>s</w:t>
      </w:r>
      <w:r w:rsidR="00C4172B" w:rsidRPr="002F10D2">
        <w:t xml:space="preserve"> (i.e. </w:t>
      </w:r>
      <w:r w:rsidR="00ED0176" w:rsidRPr="002F10D2">
        <w:t>lead a</w:t>
      </w:r>
      <w:r w:rsidR="00C4172B" w:rsidRPr="002F10D2">
        <w:t>pplicant and co-applicant(s))</w:t>
      </w:r>
      <w:bookmarkEnd w:id="10"/>
    </w:p>
    <w:p w14:paraId="17A07F96" w14:textId="77777777" w:rsidR="004127BD" w:rsidRPr="002F10D2" w:rsidRDefault="00ED0176" w:rsidP="006E0555">
      <w:pPr>
        <w:spacing w:before="240"/>
        <w:rPr>
          <w:b/>
        </w:rPr>
      </w:pPr>
      <w:r w:rsidRPr="002F10D2">
        <w:rPr>
          <w:b/>
        </w:rPr>
        <w:t>Lead a</w:t>
      </w:r>
      <w:r w:rsidR="004127BD" w:rsidRPr="002F10D2">
        <w:rPr>
          <w:b/>
        </w:rPr>
        <w:t>pplicant</w:t>
      </w:r>
    </w:p>
    <w:p w14:paraId="034B6CFF" w14:textId="77777777" w:rsidR="00A04254" w:rsidRPr="002F10D2" w:rsidRDefault="00A04254" w:rsidP="00A04254">
      <w:pPr>
        <w:ind w:left="426" w:hanging="426"/>
      </w:pPr>
      <w:r w:rsidRPr="002F10D2">
        <w:t>(1)</w:t>
      </w:r>
      <w:r w:rsidRPr="002F10D2">
        <w:tab/>
        <w:t xml:space="preserve">In order to be eligible for a grant, the lead applicant </w:t>
      </w:r>
      <w:r w:rsidRPr="002F10D2">
        <w:rPr>
          <w:b/>
          <w:bCs/>
        </w:rPr>
        <w:t>must</w:t>
      </w:r>
      <w:r w:rsidRPr="002F10D2">
        <w:t>:</w:t>
      </w:r>
    </w:p>
    <w:p w14:paraId="7FA11B65" w14:textId="77777777" w:rsidR="00A04254" w:rsidRPr="002F10D2" w:rsidRDefault="00A04254" w:rsidP="00A04254">
      <w:pPr>
        <w:numPr>
          <w:ilvl w:val="0"/>
          <w:numId w:val="19"/>
        </w:numPr>
        <w:ind w:left="786"/>
      </w:pPr>
      <w:r w:rsidRPr="002F10D2">
        <w:t xml:space="preserve">Be one of the Municipalities of the Republic of Albania as defined by the Law No. 115/2014, dated 31.07.2014, “On the territorial and administrative division of local government units in the Republic of Albania”, </w:t>
      </w:r>
      <w:r w:rsidRPr="002F10D2">
        <w:rPr>
          <w:b/>
          <w:bCs/>
        </w:rPr>
        <w:t>and</w:t>
      </w:r>
    </w:p>
    <w:p w14:paraId="62A4EAB3" w14:textId="77777777" w:rsidR="00A04254" w:rsidRPr="002F10D2" w:rsidRDefault="00A04254" w:rsidP="00A04254">
      <w:pPr>
        <w:numPr>
          <w:ilvl w:val="0"/>
          <w:numId w:val="19"/>
        </w:numPr>
        <w:ind w:left="786"/>
      </w:pPr>
      <w:r w:rsidRPr="002F10D2">
        <w:t>be directly responsible for the preparation and management of the action with the co-applicant(s) and affiliated entity(</w:t>
      </w:r>
      <w:proofErr w:type="spellStart"/>
      <w:r w:rsidRPr="002F10D2">
        <w:t>ies</w:t>
      </w:r>
      <w:proofErr w:type="spellEnd"/>
      <w:r w:rsidRPr="002F10D2">
        <w:t>), not acting as an intermediary</w:t>
      </w:r>
      <w:r w:rsidRPr="002F10D2">
        <w:rPr>
          <w:b/>
        </w:rPr>
        <w:t xml:space="preserve">, and </w:t>
      </w:r>
    </w:p>
    <w:p w14:paraId="6BCCD347" w14:textId="77777777" w:rsidR="00A04254" w:rsidRPr="002F10D2" w:rsidRDefault="00A04254" w:rsidP="00A04254">
      <w:pPr>
        <w:numPr>
          <w:ilvl w:val="0"/>
          <w:numId w:val="19"/>
        </w:numPr>
        <w:spacing w:after="0"/>
        <w:ind w:left="786"/>
        <w:rPr>
          <w:rFonts w:eastAsia="Arial Unicode MS"/>
          <w:snapToGrid/>
          <w:lang w:eastAsia="de-DE"/>
        </w:rPr>
      </w:pPr>
      <w:r w:rsidRPr="002F10D2">
        <w:rPr>
          <w:rFonts w:eastAsia="Arial Unicode MS"/>
          <w:snapToGrid/>
          <w:szCs w:val="22"/>
          <w:lang w:eastAsia="de-DE"/>
        </w:rPr>
        <w:t xml:space="preserve">have spent 70% or more of their capital investment of the previous year's budget (2021), demonstrating it has sufficient capacity to absorb and manage additional funding. </w:t>
      </w:r>
    </w:p>
    <w:p w14:paraId="2BD24D78" w14:textId="77777777" w:rsidR="00A04254" w:rsidRPr="002F10D2" w:rsidRDefault="00A04254" w:rsidP="00A04254">
      <w:pPr>
        <w:autoSpaceDE w:val="0"/>
        <w:autoSpaceDN w:val="0"/>
        <w:adjustRightInd w:val="0"/>
        <w:spacing w:after="0"/>
        <w:ind w:left="426"/>
        <w:jc w:val="left"/>
        <w:rPr>
          <w:lang w:eastAsia="en-GB"/>
        </w:rPr>
      </w:pPr>
    </w:p>
    <w:p w14:paraId="3DF2C60B" w14:textId="77777777" w:rsidR="00A04254" w:rsidRPr="002F10D2" w:rsidRDefault="00A04254" w:rsidP="00A04254">
      <w:pPr>
        <w:autoSpaceDE w:val="0"/>
        <w:autoSpaceDN w:val="0"/>
        <w:adjustRightInd w:val="0"/>
        <w:rPr>
          <w:rFonts w:eastAsia="Arial Unicode MS"/>
          <w:snapToGrid/>
          <w:szCs w:val="22"/>
          <w:u w:val="single"/>
          <w:lang w:eastAsia="de-DE"/>
        </w:rPr>
      </w:pPr>
      <w:r w:rsidRPr="002F10D2">
        <w:rPr>
          <w:u w:val="single"/>
          <w:lang w:eastAsia="en-GB"/>
        </w:rPr>
        <w:t xml:space="preserve">Lead applicants must sign Declaration on Capital Investment Spending (Annex F), declaring its compliance with the requirement to have </w:t>
      </w:r>
      <w:r w:rsidRPr="002F10D2">
        <w:rPr>
          <w:rFonts w:eastAsia="Arial Unicode MS"/>
          <w:snapToGrid/>
          <w:szCs w:val="22"/>
          <w:u w:val="single"/>
          <w:lang w:eastAsia="de-DE"/>
        </w:rPr>
        <w:t>spent 70% or more of their capital investment of the previous year's budget (2021).</w:t>
      </w:r>
    </w:p>
    <w:p w14:paraId="6E180360" w14:textId="30E829CE" w:rsidR="0046298E" w:rsidRPr="002F10D2" w:rsidRDefault="00A04254" w:rsidP="00A04254">
      <w:pPr>
        <w:rPr>
          <w:b/>
          <w:bCs/>
        </w:rPr>
      </w:pPr>
      <w:r w:rsidRPr="002F10D2">
        <w:rPr>
          <w:b/>
          <w:bCs/>
        </w:rPr>
        <w:t>Lead applicants</w:t>
      </w:r>
      <w:r w:rsidR="0046298E" w:rsidRPr="002F10D2">
        <w:rPr>
          <w:b/>
          <w:bCs/>
        </w:rPr>
        <w:t xml:space="preserve"> may not be awarded more than one contract as lead applicants within the two call for proposals of the EU for Municipalities Grant Schemes. </w:t>
      </w:r>
    </w:p>
    <w:p w14:paraId="2CE34146" w14:textId="3E73A9DF" w:rsidR="00A04254" w:rsidRPr="002F10D2" w:rsidRDefault="00A04254" w:rsidP="00A04254">
      <w:pPr>
        <w:rPr>
          <w:rFonts w:eastAsia="Arial Unicode MS"/>
          <w:snapToGrid/>
          <w:szCs w:val="22"/>
          <w:lang w:eastAsia="de-DE"/>
        </w:rPr>
      </w:pPr>
      <w:r w:rsidRPr="002F10D2">
        <w:t xml:space="preserve">Lead applicants that have been awarded a contract under the EU for Municipalities Grant Scheme First Call for Proposals (EU4M – CfP1) may apply as co-applicants under </w:t>
      </w:r>
      <w:r w:rsidR="00005D08" w:rsidRPr="002F10D2">
        <w:t>the second call for proposals (</w:t>
      </w:r>
      <w:r w:rsidRPr="002F10D2">
        <w:t>EU4M – CfP2</w:t>
      </w:r>
      <w:r w:rsidR="00005D08" w:rsidRPr="002F10D2">
        <w:t>)</w:t>
      </w:r>
      <w:r w:rsidRPr="002F10D2">
        <w:t>.</w:t>
      </w:r>
    </w:p>
    <w:p w14:paraId="254BE50F" w14:textId="77777777" w:rsidR="00A04254" w:rsidRPr="002F10D2" w:rsidRDefault="00A04254" w:rsidP="00A04254">
      <w:pPr>
        <w:spacing w:after="0"/>
        <w:ind w:left="425" w:hanging="425"/>
      </w:pPr>
      <w:r w:rsidRPr="002F10D2">
        <w:t>(2)</w:t>
      </w:r>
      <w:r w:rsidRPr="002F10D2">
        <w:tab/>
        <w:t>Potential applicants may not participate in calls for proposals or be awarded grants if they are in any of the situations listed in Section 2.6.10.1 of the practical guide;</w:t>
      </w:r>
    </w:p>
    <w:p w14:paraId="6B9F46FD" w14:textId="77777777" w:rsidR="00A04254" w:rsidRPr="002F10D2" w:rsidRDefault="00A04254" w:rsidP="00A04254">
      <w:pPr>
        <w:spacing w:after="0"/>
        <w:ind w:left="425" w:hanging="425"/>
      </w:pPr>
    </w:p>
    <w:p w14:paraId="5873503E" w14:textId="5753982B" w:rsidR="00A04254" w:rsidRPr="002F10D2" w:rsidRDefault="00A04254" w:rsidP="00A04254">
      <w:r w:rsidRPr="002F10D2">
        <w:rPr>
          <w:lang w:eastAsia="en-GB"/>
        </w:rPr>
        <w:t xml:space="preserve">Lead applicants, co-applicants and, in case of legal entities, persons who have powers of representation, decision-making or control over the lead applicant and the co-applicants are informed that, should they be in </w:t>
      </w:r>
      <w:r w:rsidRPr="002F10D2">
        <w:rPr>
          <w:lang w:eastAsia="en-GB"/>
        </w:rPr>
        <w:lastRenderedPageBreak/>
        <w:t>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rsidRPr="002F10D2">
        <w:t xml:space="preserve"> In this respect, provisionally selected lead applicants and co-applicants are obliged to declare that they are not in one of the exclusion situations through a signed declaration on honour (PRAG Annex A14). For grants of EUR 60 000 or less, no declaration on honour is required. See section 2.4.</w:t>
      </w:r>
    </w:p>
    <w:p w14:paraId="5ADA4FEF" w14:textId="4B100682" w:rsidR="00A04254" w:rsidRPr="002F10D2" w:rsidRDefault="00A04254" w:rsidP="00A04254">
      <w:r w:rsidRPr="002F10D2">
        <w:t xml:space="preserve">In Annex A, Part B Section </w:t>
      </w:r>
      <w:r w:rsidR="00641685" w:rsidRPr="002F10D2">
        <w:t>8</w:t>
      </w:r>
      <w:r w:rsidRPr="002F10D2">
        <w:t xml:space="preserve"> of the grant application form (‘declaration(s) by the lead applicant’), the lead applicant must declare that the lead applicant himself and the co-applicant(s) are not in any of these situations.</w:t>
      </w:r>
    </w:p>
    <w:p w14:paraId="043975DE" w14:textId="1237C390" w:rsidR="00A04254" w:rsidRPr="002F10D2" w:rsidRDefault="00A04254" w:rsidP="00A04254">
      <w:pPr>
        <w:rPr>
          <w:snapToGrid/>
        </w:rPr>
      </w:pPr>
      <w:r w:rsidRPr="002F10D2">
        <w:rPr>
          <w:b/>
          <w:szCs w:val="22"/>
          <w:u w:val="single"/>
        </w:rPr>
        <w:t>PLEASE NOTE:</w:t>
      </w:r>
      <w:r w:rsidRPr="002F10D2">
        <w:rPr>
          <w:szCs w:val="22"/>
        </w:rPr>
        <w:t xml:space="preserve">  </w:t>
      </w:r>
      <w:r w:rsidRPr="002F10D2">
        <w:t xml:space="preserve">The lead applicant </w:t>
      </w:r>
      <w:r w:rsidRPr="002F10D2">
        <w:rPr>
          <w:snapToGrid/>
        </w:rPr>
        <w:t xml:space="preserve">may act individually or with </w:t>
      </w:r>
      <w:r w:rsidR="00405E4E" w:rsidRPr="002F10D2">
        <w:rPr>
          <w:snapToGrid/>
        </w:rPr>
        <w:t xml:space="preserve">1 </w:t>
      </w:r>
      <w:r w:rsidRPr="002F10D2">
        <w:rPr>
          <w:snapToGrid/>
        </w:rPr>
        <w:t>(</w:t>
      </w:r>
      <w:r w:rsidR="00405E4E" w:rsidRPr="002F10D2">
        <w:rPr>
          <w:snapToGrid/>
        </w:rPr>
        <w:t>one</w:t>
      </w:r>
      <w:r w:rsidRPr="002F10D2">
        <w:rPr>
          <w:snapToGrid/>
        </w:rPr>
        <w:t xml:space="preserve">) co-applicant for the implementation of the action. </w:t>
      </w:r>
    </w:p>
    <w:p w14:paraId="2B6B8AA9" w14:textId="77777777" w:rsidR="00A04254" w:rsidRPr="002F10D2" w:rsidRDefault="00A04254" w:rsidP="00A04254">
      <w:pPr>
        <w:rPr>
          <w:snapToGrid/>
        </w:rPr>
      </w:pPr>
      <w:r w:rsidRPr="002F10D2">
        <w:rPr>
          <w:snapToGrid/>
        </w:rPr>
        <w:t>If awarded the grant contract, the lead applicant will become the beneficiary identified as the coordinator in Annex G (special conditions). The coordinator is the main interlocutor of the contracting authority. It represents and acts on behalf of any other co-beneficiary (if any) and coordinate the design and implementation of the action.</w:t>
      </w:r>
    </w:p>
    <w:p w14:paraId="57B33409" w14:textId="77777777" w:rsidR="00A04254" w:rsidRPr="002F10D2" w:rsidRDefault="00A04254" w:rsidP="00A04254">
      <w:pPr>
        <w:rPr>
          <w:b/>
          <w:snapToGrid/>
        </w:rPr>
      </w:pPr>
      <w:r w:rsidRPr="002F10D2">
        <w:rPr>
          <w:b/>
          <w:snapToGrid/>
        </w:rPr>
        <w:t>Co-applicant(s)</w:t>
      </w:r>
    </w:p>
    <w:p w14:paraId="10E0116B" w14:textId="77777777" w:rsidR="00A04254" w:rsidRPr="002F10D2" w:rsidRDefault="00A04254" w:rsidP="00A04254">
      <w:pPr>
        <w:rPr>
          <w:snapToGrid/>
        </w:rPr>
      </w:pPr>
      <w:r w:rsidRPr="002F10D2">
        <w:rPr>
          <w:b/>
          <w:bCs/>
          <w:snapToGrid/>
        </w:rPr>
        <w:t>Lead applicants are not obliged to have co-applicants.</w:t>
      </w:r>
      <w:r w:rsidRPr="002F10D2">
        <w:rPr>
          <w:snapToGrid/>
        </w:rPr>
        <w:t xml:space="preserve"> If they decide to have co-applicants, the latter participate in designing and implementing the action, and the costs they incur are eligible in the same way as those incurred by the lead applicant. </w:t>
      </w:r>
    </w:p>
    <w:p w14:paraId="7F08E8AB" w14:textId="09C5E47C" w:rsidR="00A04254" w:rsidRPr="002F10D2" w:rsidRDefault="00A04254" w:rsidP="00A04254">
      <w:r w:rsidRPr="002F10D2">
        <w:rPr>
          <w:snapToGrid/>
        </w:rPr>
        <w:t>Co-applicants must satisfy the eligibility criteria as applicable to the lead applicant himself</w:t>
      </w:r>
      <w:r w:rsidRPr="002F10D2">
        <w:t xml:space="preserve"> i.e. </w:t>
      </w:r>
      <w:r w:rsidRPr="002F10D2">
        <w:rPr>
          <w:u w:val="single"/>
        </w:rPr>
        <w:t>be one of the Albanian municipalities in the Republic of Albania</w:t>
      </w:r>
      <w:r w:rsidRPr="002F10D2">
        <w:t xml:space="preserve">. </w:t>
      </w:r>
    </w:p>
    <w:p w14:paraId="13D2EE2C" w14:textId="77777777" w:rsidR="00A04254" w:rsidRPr="002F10D2" w:rsidRDefault="00A04254" w:rsidP="00A04254">
      <w:r w:rsidRPr="002F10D2">
        <w:t xml:space="preserve">In addition to the categories referred to in Section 2.1.1, the following are however also eligible as co-applicants: </w:t>
      </w:r>
    </w:p>
    <w:p w14:paraId="1E07BFD0" w14:textId="77777777" w:rsidR="00A04254" w:rsidRPr="002F10D2" w:rsidRDefault="00A04254" w:rsidP="00A04254">
      <w:pPr>
        <w:numPr>
          <w:ilvl w:val="0"/>
          <w:numId w:val="56"/>
        </w:numPr>
        <w:rPr>
          <w:szCs w:val="22"/>
        </w:rPr>
      </w:pPr>
      <w:r w:rsidRPr="002F10D2">
        <w:rPr>
          <w:b/>
          <w:bCs/>
          <w:szCs w:val="22"/>
        </w:rPr>
        <w:t>non-profit making organisation</w:t>
      </w:r>
      <w:r w:rsidRPr="002F10D2">
        <w:t xml:space="preserve"> or any other civil society entities as defined under the Law No. 8788, dated 07.05.2001, and its amendments, art. 2 "Definitions", and/or the Law No 119/2015, art. 2 "Definitions", officially registered in the Republic of Albania, </w:t>
      </w:r>
      <w:r w:rsidRPr="002F10D2">
        <w:rPr>
          <w:b/>
          <w:bCs/>
          <w:snapToGrid/>
          <w:szCs w:val="22"/>
        </w:rPr>
        <w:t>at least 3 years before the launch of this call for proposals</w:t>
      </w:r>
      <w:r w:rsidRPr="002F10D2">
        <w:rPr>
          <w:snapToGrid/>
          <w:szCs w:val="22"/>
        </w:rPr>
        <w:t xml:space="preserve"> and its </w:t>
      </w:r>
      <w:r w:rsidRPr="002F10D2">
        <w:rPr>
          <w:szCs w:val="22"/>
        </w:rPr>
        <w:t xml:space="preserve">status, experience and expertise is related to the action. </w:t>
      </w:r>
    </w:p>
    <w:p w14:paraId="2A566063" w14:textId="053C7239" w:rsidR="00A04254" w:rsidRPr="002F10D2" w:rsidRDefault="00A04254" w:rsidP="00E846A0">
      <w:pPr>
        <w:spacing w:before="120" w:after="120" w:line="276" w:lineRule="auto"/>
        <w:rPr>
          <w:snapToGrid/>
        </w:rPr>
      </w:pPr>
      <w:r w:rsidRPr="002F10D2">
        <w:t xml:space="preserve">The lead applicant and the co-applicant(s) must sign a partnership agreement (Annex E) and which shall be submitted </w:t>
      </w:r>
      <w:r w:rsidR="00062FE6" w:rsidRPr="002F10D2">
        <w:t xml:space="preserve">together </w:t>
      </w:r>
      <w:r w:rsidR="007A7766" w:rsidRPr="002F10D2">
        <w:t>with the application</w:t>
      </w:r>
      <w:r w:rsidRPr="002F10D2">
        <w:t>.</w:t>
      </w:r>
    </w:p>
    <w:p w14:paraId="4EBC76ED" w14:textId="77777777" w:rsidR="00A04254" w:rsidRPr="002F10D2" w:rsidRDefault="00A04254" w:rsidP="00A04254">
      <w:pPr>
        <w:rPr>
          <w:snapToGrid/>
        </w:rPr>
      </w:pPr>
      <w:r w:rsidRPr="002F10D2">
        <w:rPr>
          <w:snapToGrid/>
        </w:rPr>
        <w:t>Co-applicant(s) must sign the mandate for co-applicant(s) in Annex A, Part B Section 4 of the grant application form.</w:t>
      </w:r>
    </w:p>
    <w:p w14:paraId="2F2B4E72" w14:textId="77777777" w:rsidR="00A04254" w:rsidRPr="002F10D2" w:rsidRDefault="00A04254" w:rsidP="00A04254">
      <w:pPr>
        <w:rPr>
          <w:snapToGrid/>
        </w:rPr>
      </w:pPr>
      <w:r w:rsidRPr="002F10D2">
        <w:rPr>
          <w:snapToGrid/>
        </w:rPr>
        <w:t>If awarded the grant contract, the co-applicant(s) (if any) will become beneficiary(</w:t>
      </w:r>
      <w:proofErr w:type="spellStart"/>
      <w:r w:rsidRPr="002F10D2">
        <w:rPr>
          <w:snapToGrid/>
        </w:rPr>
        <w:t>ies</w:t>
      </w:r>
      <w:proofErr w:type="spellEnd"/>
      <w:r w:rsidRPr="002F10D2">
        <w:rPr>
          <w:snapToGrid/>
        </w:rPr>
        <w:t>) in the action (together with the coordinator).</w:t>
      </w:r>
    </w:p>
    <w:p w14:paraId="2B6D37EB" w14:textId="77777777" w:rsidR="00A04254" w:rsidRPr="002F10D2" w:rsidRDefault="00A04254" w:rsidP="00E846A0">
      <w:pPr>
        <w:rPr>
          <w:snapToGrid/>
        </w:rPr>
      </w:pPr>
      <w:r w:rsidRPr="002F10D2">
        <w:rPr>
          <w:snapToGrid/>
        </w:rPr>
        <w:t xml:space="preserve">(3)  </w:t>
      </w:r>
      <w:r w:rsidRPr="002F10D2">
        <w:rPr>
          <w:szCs w:val="22"/>
        </w:rPr>
        <w:t>Applicants included in the lists of EU restrictive measures (see Section 2.4. of the PRAG) at the</w:t>
      </w:r>
      <w:r w:rsidRPr="002F10D2">
        <w:rPr>
          <w:szCs w:val="22"/>
        </w:rPr>
        <w:br/>
        <w:t xml:space="preserve">        moment of the award decision cannot be awarded the contract</w:t>
      </w:r>
      <w:r w:rsidRPr="002F10D2">
        <w:rPr>
          <w:sz w:val="24"/>
          <w:szCs w:val="22"/>
          <w:vertAlign w:val="superscript"/>
        </w:rPr>
        <w:footnoteReference w:id="3"/>
      </w:r>
      <w:r w:rsidRPr="002F10D2">
        <w:rPr>
          <w:szCs w:val="22"/>
        </w:rPr>
        <w:t>.</w:t>
      </w:r>
    </w:p>
    <w:p w14:paraId="1806F74F" w14:textId="1B4C89D4" w:rsidR="00914462" w:rsidRPr="002F10D2" w:rsidRDefault="00914462" w:rsidP="004B7BC2">
      <w:pPr>
        <w:pStyle w:val="Guidelines3"/>
      </w:pPr>
      <w:bookmarkStart w:id="11" w:name="_Toc437893842"/>
      <w:r w:rsidRPr="002F10D2">
        <w:t>Affiliated entities</w:t>
      </w:r>
      <w:bookmarkEnd w:id="11"/>
    </w:p>
    <w:p w14:paraId="5E4A495F" w14:textId="77777777" w:rsidR="005E7A18" w:rsidRPr="002F10D2" w:rsidRDefault="005E7A18" w:rsidP="005E7A18">
      <w:pPr>
        <w:spacing w:after="0" w:line="276" w:lineRule="auto"/>
        <w:rPr>
          <w:snapToGrid/>
        </w:rPr>
      </w:pPr>
    </w:p>
    <w:p w14:paraId="62ED99C7" w14:textId="77777777" w:rsidR="005E7A18" w:rsidRPr="002F10D2" w:rsidRDefault="00E846A0" w:rsidP="005E7A18">
      <w:pPr>
        <w:spacing w:after="0" w:line="276" w:lineRule="auto"/>
        <w:rPr>
          <w:szCs w:val="22"/>
        </w:rPr>
      </w:pPr>
      <w:r w:rsidRPr="002F10D2">
        <w:rPr>
          <w:snapToGrid/>
        </w:rPr>
        <w:t xml:space="preserve">Not Applicable </w:t>
      </w:r>
    </w:p>
    <w:p w14:paraId="50314015" w14:textId="238DE7F5" w:rsidR="00F06309" w:rsidRPr="002F10D2" w:rsidRDefault="00F06309" w:rsidP="004B7BC2">
      <w:pPr>
        <w:pStyle w:val="Guidelines3"/>
      </w:pPr>
      <w:bookmarkStart w:id="12" w:name="_Toc380145061"/>
      <w:bookmarkStart w:id="13" w:name="_Toc437893843"/>
      <w:bookmarkEnd w:id="12"/>
      <w:r w:rsidRPr="002F10D2">
        <w:lastRenderedPageBreak/>
        <w:t xml:space="preserve">Associates and </w:t>
      </w:r>
      <w:r w:rsidR="000D7ACD" w:rsidRPr="002F10D2">
        <w:t>c</w:t>
      </w:r>
      <w:r w:rsidRPr="002F10D2">
        <w:t>ontractors</w:t>
      </w:r>
      <w:bookmarkEnd w:id="13"/>
    </w:p>
    <w:p w14:paraId="0C7448D6" w14:textId="77777777" w:rsidR="00F06309" w:rsidRPr="002F10D2" w:rsidRDefault="00F06309" w:rsidP="00F06309">
      <w:pPr>
        <w:spacing w:before="240"/>
      </w:pPr>
      <w:r w:rsidRPr="002F10D2">
        <w:t xml:space="preserve">The following entities are not applicants nor affiliated entities and do not have to sign the </w:t>
      </w:r>
      <w:r w:rsidR="000D7ACD" w:rsidRPr="002F10D2">
        <w:t>‘</w:t>
      </w:r>
      <w:r w:rsidR="00176B31" w:rsidRPr="002F10D2">
        <w:t>m</w:t>
      </w:r>
      <w:r w:rsidRPr="002F10D2">
        <w:t>andate</w:t>
      </w:r>
      <w:r w:rsidR="001F6434" w:rsidRPr="002F10D2">
        <w:t xml:space="preserve"> for </w:t>
      </w:r>
      <w:r w:rsidR="00176B31" w:rsidRPr="002F10D2">
        <w:t>c</w:t>
      </w:r>
      <w:r w:rsidR="001F6434" w:rsidRPr="002F10D2">
        <w:t>o-applicant(s)</w:t>
      </w:r>
      <w:r w:rsidR="000D7ACD" w:rsidRPr="002F10D2">
        <w:t>’</w:t>
      </w:r>
      <w:r w:rsidRPr="002F10D2">
        <w:t xml:space="preserve"> or </w:t>
      </w:r>
      <w:r w:rsidR="000D7ACD" w:rsidRPr="002F10D2">
        <w:t>‘</w:t>
      </w:r>
      <w:r w:rsidRPr="002F10D2">
        <w:t>affiliated entities' statement</w:t>
      </w:r>
      <w:r w:rsidR="000D7ACD" w:rsidRPr="002F10D2">
        <w:t>’</w:t>
      </w:r>
      <w:r w:rsidRPr="002F10D2">
        <w:t>:</w:t>
      </w:r>
    </w:p>
    <w:p w14:paraId="641B0019" w14:textId="77777777" w:rsidR="00F06309" w:rsidRPr="002F10D2" w:rsidRDefault="00F06309" w:rsidP="00F06309">
      <w:pPr>
        <w:numPr>
          <w:ilvl w:val="0"/>
          <w:numId w:val="20"/>
        </w:numPr>
      </w:pPr>
      <w:r w:rsidRPr="002F10D2">
        <w:t>Associates</w:t>
      </w:r>
    </w:p>
    <w:p w14:paraId="7ADFAE6C" w14:textId="77777777" w:rsidR="00F06309" w:rsidRPr="002F10D2" w:rsidRDefault="00F06309" w:rsidP="00F06309">
      <w:r w:rsidRPr="002F10D2">
        <w:t xml:space="preserve">Other organisations </w:t>
      </w:r>
      <w:r w:rsidR="00E61D38" w:rsidRPr="002F10D2">
        <w:t xml:space="preserve">or individuals </w:t>
      </w:r>
      <w:r w:rsidRPr="002F10D2">
        <w:t xml:space="preserve">may be involved in the action. Such associates play a real role in the action but may not receive funding from the grant, with the exception of per diem or travel costs. Associates do not have to meet the eligibility criteria referred to in </w:t>
      </w:r>
      <w:r w:rsidR="000D7ACD" w:rsidRPr="002F10D2">
        <w:t>S</w:t>
      </w:r>
      <w:r w:rsidRPr="002F10D2">
        <w:t xml:space="preserve">ection 2.1.1. Associates must be mentioned in Part B </w:t>
      </w:r>
      <w:r w:rsidR="00B01659" w:rsidRPr="002F10D2">
        <w:t>S</w:t>
      </w:r>
      <w:r w:rsidRPr="002F10D2">
        <w:t xml:space="preserve">ection 6 — ‘Associates participating in the </w:t>
      </w:r>
      <w:r w:rsidR="00176B31" w:rsidRPr="002F10D2">
        <w:t>a</w:t>
      </w:r>
      <w:r w:rsidRPr="002F10D2">
        <w:t xml:space="preserve">ction’ — of the </w:t>
      </w:r>
      <w:r w:rsidR="00176B31" w:rsidRPr="002F10D2">
        <w:t>g</w:t>
      </w:r>
      <w:r w:rsidRPr="002F10D2">
        <w:t xml:space="preserve">rant </w:t>
      </w:r>
      <w:r w:rsidR="00176B31" w:rsidRPr="002F10D2">
        <w:t>a</w:t>
      </w:r>
      <w:r w:rsidRPr="002F10D2">
        <w:t xml:space="preserve">pplication </w:t>
      </w:r>
      <w:r w:rsidR="00176B31" w:rsidRPr="002F10D2">
        <w:t>f</w:t>
      </w:r>
      <w:r w:rsidRPr="002F10D2">
        <w:t xml:space="preserve">orm. </w:t>
      </w:r>
    </w:p>
    <w:p w14:paraId="72336249" w14:textId="77777777" w:rsidR="00103811" w:rsidRPr="002F10D2" w:rsidRDefault="00103811" w:rsidP="00103811">
      <w:pPr>
        <w:numPr>
          <w:ilvl w:val="0"/>
          <w:numId w:val="20"/>
        </w:numPr>
      </w:pPr>
      <w:r w:rsidRPr="002F10D2">
        <w:t>Contractors</w:t>
      </w:r>
    </w:p>
    <w:p w14:paraId="384E90DE" w14:textId="77777777" w:rsidR="00F06309" w:rsidRPr="002F10D2" w:rsidRDefault="00F06309" w:rsidP="00F06309">
      <w:r w:rsidRPr="002F10D2">
        <w:t>The beneficiaries are permitted to award contracts. Associates or affiliated entity(</w:t>
      </w:r>
      <w:proofErr w:type="spellStart"/>
      <w:r w:rsidRPr="002F10D2">
        <w:t>ies</w:t>
      </w:r>
      <w:proofErr w:type="spellEnd"/>
      <w:r w:rsidRPr="002F10D2">
        <w:t>) cannot be also contractors in the project. Contractors are subject to the procurement rules set out in Annex IV to the standard grant contract.</w:t>
      </w:r>
    </w:p>
    <w:p w14:paraId="3918625A" w14:textId="6438C7D6" w:rsidR="0007408E" w:rsidRPr="002F10D2" w:rsidRDefault="0007408E" w:rsidP="004B7BC2">
      <w:pPr>
        <w:pStyle w:val="Guidelines3"/>
      </w:pPr>
      <w:bookmarkStart w:id="14" w:name="_Toc380145063"/>
      <w:bookmarkStart w:id="15" w:name="_Toc380145064"/>
      <w:bookmarkStart w:id="16" w:name="_Toc437893844"/>
      <w:bookmarkEnd w:id="14"/>
      <w:bookmarkEnd w:id="15"/>
      <w:r w:rsidRPr="002F10D2">
        <w:t>Eligible actions: actions for which an application may be made</w:t>
      </w:r>
      <w:bookmarkEnd w:id="16"/>
    </w:p>
    <w:p w14:paraId="7781D808" w14:textId="77777777" w:rsidR="009B41E2" w:rsidRPr="002F10D2" w:rsidRDefault="002265E1" w:rsidP="006B6048">
      <w:pPr>
        <w:spacing w:before="240"/>
      </w:pPr>
      <w:r w:rsidRPr="002F10D2">
        <w:t xml:space="preserve">Definition: </w:t>
      </w:r>
    </w:p>
    <w:p w14:paraId="4B4993BB" w14:textId="77777777" w:rsidR="002265E1" w:rsidRPr="002F10D2" w:rsidRDefault="002265E1" w:rsidP="006B6048">
      <w:r w:rsidRPr="002F10D2">
        <w:t>A</w:t>
      </w:r>
      <w:r w:rsidR="00B526B1" w:rsidRPr="002F10D2">
        <w:t>n</w:t>
      </w:r>
      <w:r w:rsidRPr="002F10D2">
        <w:t xml:space="preserve"> action is composed </w:t>
      </w:r>
      <w:r w:rsidR="00E16D0E" w:rsidRPr="002F10D2">
        <w:t>of a</w:t>
      </w:r>
      <w:r w:rsidRPr="002F10D2">
        <w:t xml:space="preserve"> set of activities.</w:t>
      </w:r>
    </w:p>
    <w:p w14:paraId="60B54B44" w14:textId="77777777" w:rsidR="0007408E" w:rsidRPr="002F10D2" w:rsidRDefault="0007408E" w:rsidP="006B6048">
      <w:pPr>
        <w:rPr>
          <w:u w:val="single"/>
        </w:rPr>
      </w:pPr>
      <w:r w:rsidRPr="002F10D2">
        <w:rPr>
          <w:u w:val="single"/>
        </w:rPr>
        <w:t>Duration</w:t>
      </w:r>
    </w:p>
    <w:p w14:paraId="261563D8" w14:textId="4DEF3E8B" w:rsidR="0007408E" w:rsidRPr="002F10D2" w:rsidRDefault="0007408E" w:rsidP="006B6048">
      <w:r w:rsidRPr="002F10D2">
        <w:t xml:space="preserve">The </w:t>
      </w:r>
      <w:r w:rsidR="002265E1" w:rsidRPr="002F10D2">
        <w:t xml:space="preserve">initial </w:t>
      </w:r>
      <w:r w:rsidR="00C17825" w:rsidRPr="002F10D2">
        <w:t xml:space="preserve">planned </w:t>
      </w:r>
      <w:r w:rsidRPr="002F10D2">
        <w:t xml:space="preserve">duration of an action may not </w:t>
      </w:r>
      <w:r w:rsidR="007628CC" w:rsidRPr="002F10D2">
        <w:t xml:space="preserve">be shorter than </w:t>
      </w:r>
      <w:r w:rsidR="00424864" w:rsidRPr="002F10D2">
        <w:t>6 months nor exceed 9 months.</w:t>
      </w:r>
    </w:p>
    <w:p w14:paraId="1DA41DC7" w14:textId="77777777" w:rsidR="006B3ACE" w:rsidRPr="002F10D2" w:rsidRDefault="006B3ACE" w:rsidP="006B3ACE">
      <w:r w:rsidRPr="002F10D2">
        <w:rPr>
          <w:u w:val="single"/>
        </w:rPr>
        <w:t>Priorities</w:t>
      </w:r>
      <w:r w:rsidRPr="002F10D2">
        <w:t>:</w:t>
      </w:r>
    </w:p>
    <w:p w14:paraId="3C1719A2" w14:textId="77777777" w:rsidR="006B3ACE" w:rsidRPr="002F10D2" w:rsidRDefault="006B3ACE" w:rsidP="006B3ACE">
      <w:pPr>
        <w:pStyle w:val="ListParagraph"/>
        <w:numPr>
          <w:ilvl w:val="0"/>
          <w:numId w:val="57"/>
        </w:numPr>
        <w:spacing w:after="120"/>
        <w:ind w:left="714" w:hanging="357"/>
        <w:rPr>
          <w:b/>
          <w:bCs/>
        </w:rPr>
      </w:pPr>
      <w:r w:rsidRPr="002F10D2">
        <w:rPr>
          <w:b/>
          <w:bCs/>
        </w:rPr>
        <w:t>Priority 1: Local public sector infrastructure and local public services</w:t>
      </w:r>
    </w:p>
    <w:p w14:paraId="5D3F3A7C" w14:textId="77777777" w:rsidR="006B3ACE" w:rsidRPr="002F10D2" w:rsidRDefault="006B3ACE" w:rsidP="006B3ACE">
      <w:pPr>
        <w:pStyle w:val="ListParagraph"/>
        <w:numPr>
          <w:ilvl w:val="0"/>
          <w:numId w:val="57"/>
        </w:numPr>
        <w:spacing w:after="120"/>
        <w:ind w:left="714" w:hanging="357"/>
        <w:rPr>
          <w:b/>
          <w:bCs/>
        </w:rPr>
      </w:pPr>
      <w:r w:rsidRPr="002F10D2">
        <w:rPr>
          <w:b/>
          <w:bCs/>
        </w:rPr>
        <w:t>Priority 2: Environmental protection, greening of cities, city resilience, and resource-efficiency at local level</w:t>
      </w:r>
    </w:p>
    <w:p w14:paraId="5DB390B2" w14:textId="5EF17F32" w:rsidR="006B3ACE" w:rsidRPr="002F10D2" w:rsidRDefault="006B3ACE" w:rsidP="006B3ACE">
      <w:pPr>
        <w:pStyle w:val="ListParagraph"/>
        <w:numPr>
          <w:ilvl w:val="0"/>
          <w:numId w:val="57"/>
        </w:numPr>
        <w:spacing w:after="120"/>
        <w:ind w:left="714" w:hanging="357"/>
        <w:rPr>
          <w:b/>
          <w:bCs/>
        </w:rPr>
      </w:pPr>
      <w:r w:rsidRPr="002F10D2">
        <w:rPr>
          <w:b/>
          <w:bCs/>
        </w:rPr>
        <w:t xml:space="preserve">Priority 3: Youth and community empowerment and development of education, </w:t>
      </w:r>
      <w:r w:rsidR="007628CC" w:rsidRPr="002F10D2">
        <w:rPr>
          <w:b/>
          <w:bCs/>
        </w:rPr>
        <w:t xml:space="preserve">social services, </w:t>
      </w:r>
      <w:r w:rsidRPr="002F10D2">
        <w:rPr>
          <w:b/>
          <w:bCs/>
        </w:rPr>
        <w:t>culture and sports at local level</w:t>
      </w:r>
    </w:p>
    <w:p w14:paraId="4CC2DAD9" w14:textId="77777777" w:rsidR="0007408E" w:rsidRPr="002F10D2" w:rsidRDefault="0007408E" w:rsidP="006B6048">
      <w:pPr>
        <w:rPr>
          <w:u w:val="single"/>
        </w:rPr>
      </w:pPr>
      <w:r w:rsidRPr="002F10D2">
        <w:rPr>
          <w:u w:val="single"/>
        </w:rPr>
        <w:t>Location</w:t>
      </w:r>
    </w:p>
    <w:p w14:paraId="6A529D08" w14:textId="77777777" w:rsidR="006B3ACE" w:rsidRPr="002F10D2" w:rsidRDefault="006B3ACE" w:rsidP="006B6048">
      <w:r w:rsidRPr="002F10D2">
        <w:t>Actions must take place in Albania.</w:t>
      </w:r>
    </w:p>
    <w:p w14:paraId="7E5F32D0" w14:textId="77777777" w:rsidR="0007408E" w:rsidRPr="002F10D2" w:rsidRDefault="0007408E" w:rsidP="006B6048">
      <w:pPr>
        <w:rPr>
          <w:szCs w:val="22"/>
          <w:u w:val="single"/>
        </w:rPr>
      </w:pPr>
      <w:r w:rsidRPr="002F10D2">
        <w:rPr>
          <w:szCs w:val="22"/>
          <w:u w:val="single"/>
        </w:rPr>
        <w:t>Type</w:t>
      </w:r>
      <w:r w:rsidR="0001485A" w:rsidRPr="002F10D2">
        <w:rPr>
          <w:szCs w:val="22"/>
          <w:u w:val="single"/>
        </w:rPr>
        <w:t>s</w:t>
      </w:r>
      <w:r w:rsidRPr="002F10D2">
        <w:rPr>
          <w:szCs w:val="22"/>
          <w:u w:val="single"/>
        </w:rPr>
        <w:t xml:space="preserve"> of action</w:t>
      </w:r>
    </w:p>
    <w:p w14:paraId="252D5FE2" w14:textId="7AF6AFC9" w:rsidR="006B3ACE" w:rsidRPr="002F10D2" w:rsidRDefault="006B3ACE" w:rsidP="006B3ACE">
      <w:pPr>
        <w:numPr>
          <w:ilvl w:val="0"/>
          <w:numId w:val="43"/>
        </w:numPr>
        <w:spacing w:before="60" w:after="60" w:line="276" w:lineRule="auto"/>
        <w:ind w:left="714" w:hanging="357"/>
      </w:pPr>
      <w:bookmarkStart w:id="17" w:name="_Hlk83916485"/>
      <w:r w:rsidRPr="002F10D2">
        <w:t>(small scale) interventions to develop, modernize and rehabilitate local public sector infrastructure and improve access to and quality of local public services for Albanian citizens;</w:t>
      </w:r>
    </w:p>
    <w:p w14:paraId="58C42091" w14:textId="77777777" w:rsidR="006B3ACE" w:rsidRPr="002F10D2" w:rsidRDefault="006B3ACE" w:rsidP="006B3ACE">
      <w:pPr>
        <w:numPr>
          <w:ilvl w:val="0"/>
          <w:numId w:val="43"/>
        </w:numPr>
        <w:spacing w:before="60" w:after="60" w:line="276" w:lineRule="auto"/>
        <w:ind w:left="714" w:hanging="357"/>
      </w:pPr>
      <w:r w:rsidRPr="002F10D2">
        <w:t xml:space="preserve">(small scale) interventions that promote environmental protection, sustainable, resilient and green cities and resource efficiency at the local level; </w:t>
      </w:r>
    </w:p>
    <w:p w14:paraId="77222EBE" w14:textId="2ED91CA0" w:rsidR="006B3ACE" w:rsidRPr="002F10D2" w:rsidRDefault="006B3ACE" w:rsidP="006B3ACE">
      <w:pPr>
        <w:numPr>
          <w:ilvl w:val="0"/>
          <w:numId w:val="43"/>
        </w:numPr>
        <w:spacing w:before="60" w:after="60" w:line="276" w:lineRule="auto"/>
        <w:ind w:left="714" w:hanging="357"/>
      </w:pPr>
      <w:r w:rsidRPr="002F10D2">
        <w:t>(small scale) interventions that promote youth and community empowerment and the development of education,</w:t>
      </w:r>
      <w:r w:rsidR="007268A0" w:rsidRPr="002F10D2">
        <w:t xml:space="preserve"> social services,</w:t>
      </w:r>
      <w:r w:rsidRPr="002F10D2">
        <w:t xml:space="preserve"> culture and sports at the local level</w:t>
      </w:r>
    </w:p>
    <w:p w14:paraId="75682795" w14:textId="77777777" w:rsidR="006B3ACE" w:rsidRPr="002F10D2" w:rsidRDefault="006B3ACE" w:rsidP="006B3ACE">
      <w:pPr>
        <w:numPr>
          <w:ilvl w:val="0"/>
          <w:numId w:val="43"/>
        </w:numPr>
        <w:spacing w:before="60" w:after="60" w:line="276" w:lineRule="auto"/>
        <w:ind w:left="714" w:hanging="357"/>
      </w:pPr>
      <w:r w:rsidRPr="002F10D2">
        <w:t xml:space="preserve">interventions that apply innovative, integrated and smart approaches and technologies, including digitalization that contribute to improve quality of and access to local services and sustainability of local communities; </w:t>
      </w:r>
    </w:p>
    <w:p w14:paraId="37C36302" w14:textId="77777777" w:rsidR="006B3ACE" w:rsidRPr="002F10D2" w:rsidRDefault="006B3ACE" w:rsidP="006B3ACE">
      <w:pPr>
        <w:numPr>
          <w:ilvl w:val="0"/>
          <w:numId w:val="43"/>
        </w:numPr>
        <w:spacing w:before="60" w:after="60" w:line="276" w:lineRule="auto"/>
        <w:ind w:left="714" w:hanging="357"/>
      </w:pPr>
      <w:r w:rsidRPr="002F10D2">
        <w:t>actions that ensure synergy and complementarity with interventions outlined in the Local Strategic Development Plans and Objectives;</w:t>
      </w:r>
    </w:p>
    <w:p w14:paraId="5DBA2282" w14:textId="77777777" w:rsidR="006B3ACE" w:rsidRPr="002F10D2" w:rsidRDefault="006B3ACE" w:rsidP="006B6048">
      <w:pPr>
        <w:numPr>
          <w:ilvl w:val="0"/>
          <w:numId w:val="43"/>
        </w:numPr>
        <w:spacing w:before="60" w:after="60" w:line="276" w:lineRule="auto"/>
        <w:ind w:left="714" w:hanging="357"/>
      </w:pPr>
      <w:r w:rsidRPr="002F10D2">
        <w:lastRenderedPageBreak/>
        <w:t>interventions that apply coordinated approaches to territorial development and foster intermunicipal cooperation.</w:t>
      </w:r>
      <w:bookmarkEnd w:id="17"/>
    </w:p>
    <w:p w14:paraId="48CACCD0" w14:textId="77777777" w:rsidR="00E1397C" w:rsidRPr="002F10D2" w:rsidRDefault="00E1397C" w:rsidP="00E1397C">
      <w:r w:rsidRPr="002F10D2">
        <w:t>The following types of action are ineligible:</w:t>
      </w:r>
    </w:p>
    <w:p w14:paraId="27201D82" w14:textId="77777777" w:rsidR="006B3ACE" w:rsidRPr="002F10D2" w:rsidRDefault="006B3ACE" w:rsidP="006B3ACE">
      <w:pPr>
        <w:numPr>
          <w:ilvl w:val="0"/>
          <w:numId w:val="20"/>
        </w:numPr>
        <w:spacing w:after="120"/>
        <w:ind w:left="714" w:hanging="357"/>
      </w:pPr>
      <w:r w:rsidRPr="002F10D2">
        <w:t>actions concerned only or mainly with individual sponsorships for participation in workshops, seminars, conferences and congresses; studies or training courses not related to the proposal;</w:t>
      </w:r>
    </w:p>
    <w:p w14:paraId="1618C4D1" w14:textId="77777777" w:rsidR="006B3ACE" w:rsidRPr="002F10D2" w:rsidRDefault="006B3ACE" w:rsidP="006B3ACE">
      <w:pPr>
        <w:numPr>
          <w:ilvl w:val="0"/>
          <w:numId w:val="20"/>
        </w:numPr>
        <w:spacing w:after="120"/>
        <w:ind w:left="714" w:hanging="357"/>
      </w:pPr>
      <w:r w:rsidRPr="002F10D2">
        <w:t>actions concerned only or mainly with individual scholarships for studies or training courses;</w:t>
      </w:r>
    </w:p>
    <w:p w14:paraId="4F434F6E" w14:textId="77777777" w:rsidR="006B3ACE" w:rsidRPr="002F10D2" w:rsidRDefault="006B3ACE" w:rsidP="006B3ACE">
      <w:pPr>
        <w:numPr>
          <w:ilvl w:val="0"/>
          <w:numId w:val="20"/>
        </w:numPr>
        <w:spacing w:after="120"/>
        <w:ind w:left="714" w:hanging="357"/>
      </w:pPr>
      <w:r w:rsidRPr="002F10D2">
        <w:t xml:space="preserve">actions for the exclusive benefit of individuals or restricted groups of individuals; </w:t>
      </w:r>
    </w:p>
    <w:p w14:paraId="644B1011" w14:textId="77777777" w:rsidR="006B3ACE" w:rsidRPr="002F10D2" w:rsidRDefault="006B3ACE" w:rsidP="006B3ACE">
      <w:pPr>
        <w:numPr>
          <w:ilvl w:val="0"/>
          <w:numId w:val="20"/>
        </w:numPr>
        <w:spacing w:after="120"/>
        <w:ind w:left="714" w:hanging="357"/>
      </w:pPr>
      <w:r w:rsidRPr="002F10D2">
        <w:t>actions supporting political parties or candidates in elections;</w:t>
      </w:r>
    </w:p>
    <w:p w14:paraId="2EB4459A" w14:textId="77777777" w:rsidR="006B3ACE" w:rsidRPr="002F10D2" w:rsidRDefault="006B3ACE" w:rsidP="006B3ACE">
      <w:pPr>
        <w:numPr>
          <w:ilvl w:val="0"/>
          <w:numId w:val="20"/>
        </w:numPr>
        <w:spacing w:after="120"/>
        <w:ind w:left="714" w:hanging="357"/>
      </w:pPr>
      <w:r w:rsidRPr="002F10D2">
        <w:t>retroactive financing for projects already in implementation or completed;</w:t>
      </w:r>
    </w:p>
    <w:p w14:paraId="54DEEE39" w14:textId="77777777" w:rsidR="006B3ACE" w:rsidRPr="002F10D2" w:rsidRDefault="006B3ACE" w:rsidP="006B3ACE">
      <w:pPr>
        <w:numPr>
          <w:ilvl w:val="0"/>
          <w:numId w:val="20"/>
        </w:numPr>
        <w:spacing w:after="120"/>
        <w:ind w:left="714" w:hanging="357"/>
      </w:pPr>
      <w:r w:rsidRPr="002F10D2">
        <w:t>actions including commercial and profit-making activities</w:t>
      </w:r>
      <w:r w:rsidRPr="002F10D2">
        <w:rPr>
          <w:rStyle w:val="FootnoteReference"/>
        </w:rPr>
        <w:footnoteReference w:id="4"/>
      </w:r>
      <w:r w:rsidRPr="002F10D2">
        <w:t>;</w:t>
      </w:r>
    </w:p>
    <w:p w14:paraId="0765F347" w14:textId="77777777" w:rsidR="006B3ACE" w:rsidRPr="002F10D2" w:rsidRDefault="006B3ACE" w:rsidP="006B3ACE">
      <w:pPr>
        <w:numPr>
          <w:ilvl w:val="0"/>
          <w:numId w:val="20"/>
        </w:numPr>
        <w:spacing w:after="120"/>
        <w:ind w:left="714" w:hanging="357"/>
      </w:pPr>
      <w:r w:rsidRPr="002F10D2">
        <w:t xml:space="preserve">actions related to any business-related infrastructure that brings benefits to a single user and/or single large enterprise(s); </w:t>
      </w:r>
    </w:p>
    <w:p w14:paraId="6D3293DA" w14:textId="77777777" w:rsidR="006B3ACE" w:rsidRPr="002F10D2" w:rsidRDefault="006B3ACE" w:rsidP="006B3ACE">
      <w:pPr>
        <w:numPr>
          <w:ilvl w:val="0"/>
          <w:numId w:val="20"/>
        </w:numPr>
        <w:spacing w:after="120"/>
        <w:ind w:left="714" w:hanging="357"/>
      </w:pPr>
      <w:r w:rsidRPr="002F10D2">
        <w:t>actions which includes (re)construction of any public infrastructure/assets that require resolution of property issues, e.g., property rights are not clear, or there are ongoing disputes;</w:t>
      </w:r>
    </w:p>
    <w:p w14:paraId="485F00B7" w14:textId="77777777" w:rsidR="006B3ACE" w:rsidRPr="002F10D2" w:rsidRDefault="006B3ACE" w:rsidP="006B3ACE">
      <w:pPr>
        <w:numPr>
          <w:ilvl w:val="0"/>
          <w:numId w:val="20"/>
        </w:numPr>
        <w:spacing w:after="120"/>
        <w:ind w:left="714" w:hanging="357"/>
      </w:pPr>
      <w:r w:rsidRPr="002F10D2">
        <w:t>actions which include development of technical documentation, including feasibility studies, technical implementation projects, etc.;</w:t>
      </w:r>
    </w:p>
    <w:p w14:paraId="7FAB4352" w14:textId="77777777" w:rsidR="006B3ACE" w:rsidRPr="002F10D2" w:rsidRDefault="006B3ACE" w:rsidP="006B6048">
      <w:pPr>
        <w:numPr>
          <w:ilvl w:val="0"/>
          <w:numId w:val="20"/>
        </w:numPr>
        <w:spacing w:after="120"/>
        <w:ind w:left="714" w:hanging="357"/>
      </w:pPr>
      <w:r w:rsidRPr="002F10D2">
        <w:t>actions covered and financed by other EU funded programmes.</w:t>
      </w:r>
    </w:p>
    <w:p w14:paraId="68428EA2" w14:textId="77777777" w:rsidR="004D7B57" w:rsidRPr="002F10D2" w:rsidRDefault="004D7B57" w:rsidP="006B6048">
      <w:pPr>
        <w:rPr>
          <w:szCs w:val="22"/>
          <w:u w:val="single"/>
        </w:rPr>
      </w:pPr>
      <w:r w:rsidRPr="002F10D2">
        <w:rPr>
          <w:szCs w:val="22"/>
          <w:u w:val="single"/>
        </w:rPr>
        <w:t>Types of activity</w:t>
      </w:r>
    </w:p>
    <w:p w14:paraId="5C66C1C7" w14:textId="77777777" w:rsidR="006B3ACE" w:rsidRPr="002F10D2" w:rsidRDefault="006B3ACE" w:rsidP="006B3ACE">
      <w:pPr>
        <w:spacing w:before="100" w:beforeAutospacing="1" w:after="60"/>
        <w:rPr>
          <w:snapToGrid/>
        </w:rPr>
      </w:pPr>
      <w:r w:rsidRPr="002F10D2">
        <w:t xml:space="preserve">The following </w:t>
      </w:r>
      <w:r w:rsidRPr="002F10D2">
        <w:rPr>
          <w:b/>
        </w:rPr>
        <w:t>indicative activities</w:t>
      </w:r>
      <w:r w:rsidRPr="002F10D2">
        <w:rPr>
          <w:b/>
          <w:bCs/>
          <w:szCs w:val="22"/>
        </w:rPr>
        <w:t xml:space="preserve"> </w:t>
      </w:r>
      <w:r w:rsidRPr="002F10D2">
        <w:t>may be financed under this Call for Proposals:</w:t>
      </w:r>
    </w:p>
    <w:p w14:paraId="6D24E2D4" w14:textId="4AA9378F" w:rsidR="006B3ACE" w:rsidRPr="002F10D2" w:rsidRDefault="006B3ACE" w:rsidP="006B3ACE">
      <w:pPr>
        <w:pStyle w:val="ListParagraph"/>
        <w:numPr>
          <w:ilvl w:val="0"/>
          <w:numId w:val="58"/>
        </w:numPr>
        <w:spacing w:before="100" w:beforeAutospacing="1" w:after="60"/>
        <w:ind w:left="425" w:hanging="357"/>
        <w:rPr>
          <w:szCs w:val="22"/>
        </w:rPr>
      </w:pPr>
      <w:bookmarkStart w:id="18" w:name="_Hlk83917260"/>
      <w:r w:rsidRPr="002F10D2">
        <w:rPr>
          <w:szCs w:val="22"/>
        </w:rPr>
        <w:t>Interventions that improve access to and quality of local services in the areas of municipal public squares, recreational areas and urban refurbishing, parks and green areas, children’s playgrounds, roads, pedestrian zones, bicycle and walking paths, signages, public lighting, public transport and mobility;</w:t>
      </w:r>
    </w:p>
    <w:p w14:paraId="3B1EE2AA" w14:textId="77777777" w:rsidR="006B3ACE" w:rsidRPr="002F10D2" w:rsidRDefault="006B3ACE" w:rsidP="006B3ACE">
      <w:pPr>
        <w:pStyle w:val="ListParagraph"/>
        <w:numPr>
          <w:ilvl w:val="0"/>
          <w:numId w:val="58"/>
        </w:numPr>
        <w:spacing w:before="100" w:beforeAutospacing="1" w:after="60"/>
        <w:ind w:left="425" w:hanging="357"/>
        <w:rPr>
          <w:szCs w:val="22"/>
        </w:rPr>
      </w:pPr>
      <w:r w:rsidRPr="002F10D2">
        <w:rPr>
          <w:szCs w:val="22"/>
        </w:rPr>
        <w:t>rehabilitation, reconstruction, modernisation and development of social sector infrastructure, to improve access to and quality of services in particular in the areas of education (schools, labs, preschools, kindergartens, nurseries), public health (primary healthcare facilities), social care services (social care and service centres), sports (sport fields, sport halls and playgrounds, etc.), youth and cultural centres, and access facilities for vulnerable groups etc.;</w:t>
      </w:r>
    </w:p>
    <w:p w14:paraId="2AEA7325" w14:textId="77777777" w:rsidR="006B3ACE" w:rsidRPr="002F10D2" w:rsidRDefault="006B3ACE" w:rsidP="006B3ACE">
      <w:pPr>
        <w:pStyle w:val="ListParagraph"/>
        <w:numPr>
          <w:ilvl w:val="0"/>
          <w:numId w:val="58"/>
        </w:numPr>
        <w:spacing w:before="100" w:beforeAutospacing="1" w:after="60"/>
        <w:rPr>
          <w:szCs w:val="22"/>
        </w:rPr>
      </w:pPr>
      <w:r w:rsidRPr="002F10D2">
        <w:rPr>
          <w:szCs w:val="22"/>
        </w:rPr>
        <w:t>activities addressing key challenges in the area of environmental protection, including also waste management (separation, collection, disposal and treatment of solid and household waste, recycling practices, landfills restoration) and water and sewage systems at municipal level;</w:t>
      </w:r>
    </w:p>
    <w:p w14:paraId="7F500EAE" w14:textId="77777777" w:rsidR="006B3ACE" w:rsidRPr="002F10D2" w:rsidRDefault="006B3ACE" w:rsidP="006B3ACE">
      <w:pPr>
        <w:pStyle w:val="ListParagraph"/>
        <w:numPr>
          <w:ilvl w:val="0"/>
          <w:numId w:val="58"/>
        </w:numPr>
        <w:spacing w:before="100" w:beforeAutospacing="1" w:after="60"/>
        <w:rPr>
          <w:szCs w:val="22"/>
        </w:rPr>
      </w:pPr>
      <w:r w:rsidRPr="002F10D2">
        <w:rPr>
          <w:szCs w:val="22"/>
        </w:rPr>
        <w:t>activities improving the municipal environmental monitoring capacities and infrastructure to control and mitigate the impact of the polluting industries in the municipality territory;</w:t>
      </w:r>
    </w:p>
    <w:p w14:paraId="3D502AEA" w14:textId="77777777" w:rsidR="006B3ACE" w:rsidRPr="002F10D2" w:rsidRDefault="006B3ACE" w:rsidP="006B3ACE">
      <w:pPr>
        <w:pStyle w:val="ListParagraph"/>
        <w:numPr>
          <w:ilvl w:val="0"/>
          <w:numId w:val="58"/>
        </w:numPr>
        <w:spacing w:before="100" w:beforeAutospacing="1" w:after="60"/>
        <w:rPr>
          <w:szCs w:val="22"/>
        </w:rPr>
      </w:pPr>
      <w:r w:rsidRPr="002F10D2">
        <w:rPr>
          <w:szCs w:val="22"/>
        </w:rPr>
        <w:t>activities improving sustainability of the urban and rural areas through developing energy and resource efficiency practices, promoting biodiversity and good agriculture and rural development practices;</w:t>
      </w:r>
    </w:p>
    <w:p w14:paraId="478B16AB" w14:textId="77777777" w:rsidR="006B3ACE" w:rsidRPr="002F10D2" w:rsidRDefault="006B3ACE" w:rsidP="006B3ACE">
      <w:pPr>
        <w:pStyle w:val="ListParagraph"/>
        <w:numPr>
          <w:ilvl w:val="0"/>
          <w:numId w:val="58"/>
        </w:numPr>
        <w:spacing w:before="100" w:beforeAutospacing="1" w:after="60"/>
        <w:rPr>
          <w:szCs w:val="22"/>
        </w:rPr>
      </w:pPr>
      <w:r w:rsidRPr="002F10D2">
        <w:rPr>
          <w:szCs w:val="22"/>
        </w:rPr>
        <w:t xml:space="preserve">activities that help to mitigate climate change/crisis, promote resiliency, prevent and manage natural disasters, improve infrastructure and services for civil emergencies and reduce environmental risks (floods, fire, earthquakes) at the local level. </w:t>
      </w:r>
    </w:p>
    <w:p w14:paraId="3DF178C9" w14:textId="77777777" w:rsidR="006B3ACE" w:rsidRPr="002F10D2" w:rsidRDefault="006B3ACE" w:rsidP="006B3ACE">
      <w:pPr>
        <w:pStyle w:val="ListParagraph"/>
        <w:numPr>
          <w:ilvl w:val="0"/>
          <w:numId w:val="58"/>
        </w:numPr>
        <w:spacing w:before="100" w:beforeAutospacing="1" w:after="60"/>
        <w:rPr>
          <w:szCs w:val="22"/>
        </w:rPr>
      </w:pPr>
      <w:r w:rsidRPr="002F10D2">
        <w:rPr>
          <w:szCs w:val="22"/>
        </w:rPr>
        <w:lastRenderedPageBreak/>
        <w:t>activities that promote the preservation of cultural heritage and improve cultural infrastructure at the local level (such as museums, libraries and cultural activities etc.);</w:t>
      </w:r>
    </w:p>
    <w:p w14:paraId="73B3889D" w14:textId="07DB1363" w:rsidR="006B3ACE" w:rsidRPr="002F10D2" w:rsidRDefault="006B3ACE" w:rsidP="006B3ACE">
      <w:pPr>
        <w:pStyle w:val="ListParagraph"/>
        <w:numPr>
          <w:ilvl w:val="0"/>
          <w:numId w:val="58"/>
        </w:numPr>
        <w:spacing w:before="100" w:beforeAutospacing="1" w:after="60"/>
        <w:rPr>
          <w:szCs w:val="22"/>
        </w:rPr>
      </w:pPr>
      <w:r w:rsidRPr="002F10D2">
        <w:rPr>
          <w:szCs w:val="22"/>
        </w:rPr>
        <w:t>activities of socio-economic nature which promote youth empowerment and advancement, including the professional qualification and that facilitate labour market participation;</w:t>
      </w:r>
    </w:p>
    <w:p w14:paraId="498CE7D2" w14:textId="77777777" w:rsidR="006B3ACE" w:rsidRPr="002F10D2" w:rsidRDefault="006B3ACE" w:rsidP="006B3ACE">
      <w:pPr>
        <w:pStyle w:val="ListParagraph"/>
        <w:numPr>
          <w:ilvl w:val="0"/>
          <w:numId w:val="58"/>
        </w:numPr>
        <w:spacing w:before="100" w:beforeAutospacing="1" w:after="60"/>
        <w:ind w:left="425" w:hanging="357"/>
        <w:rPr>
          <w:szCs w:val="22"/>
        </w:rPr>
      </w:pPr>
      <w:r w:rsidRPr="002F10D2">
        <w:rPr>
          <w:szCs w:val="22"/>
        </w:rPr>
        <w:t xml:space="preserve">activities bringing innovative and creative solutions and smart technologies improving access to and quality of local public services, including digitalisation; </w:t>
      </w:r>
    </w:p>
    <w:bookmarkEnd w:id="18"/>
    <w:p w14:paraId="3DA635A3" w14:textId="77777777" w:rsidR="006B3ACE" w:rsidRPr="002F10D2" w:rsidRDefault="006B3ACE" w:rsidP="006B3ACE">
      <w:pPr>
        <w:spacing w:after="0"/>
        <w:rPr>
          <w:szCs w:val="22"/>
        </w:rPr>
      </w:pPr>
    </w:p>
    <w:p w14:paraId="2C647998" w14:textId="48AC0A26" w:rsidR="006B3ACE" w:rsidRPr="002F10D2" w:rsidRDefault="006B3ACE" w:rsidP="006B3ACE">
      <w:pPr>
        <w:rPr>
          <w:b/>
          <w:bCs/>
          <w:szCs w:val="22"/>
        </w:rPr>
      </w:pPr>
      <w:r w:rsidRPr="002F10D2">
        <w:rPr>
          <w:b/>
          <w:bCs/>
          <w:szCs w:val="22"/>
        </w:rPr>
        <w:t>The above-mentioned list of types of activities is not exhaustive</w:t>
      </w:r>
      <w:r w:rsidR="00661E7B" w:rsidRPr="002F10D2">
        <w:rPr>
          <w:b/>
          <w:bCs/>
          <w:szCs w:val="22"/>
        </w:rPr>
        <w:t>, they are only indicative. Other</w:t>
      </w:r>
      <w:r w:rsidRPr="002F10D2">
        <w:rPr>
          <w:b/>
          <w:bCs/>
          <w:szCs w:val="22"/>
        </w:rPr>
        <w:t xml:space="preserve"> appropriate or innovative activities that are not mentioned above may also be considered for financing when they clearly contribute to the achievement of the Call’s objectives.</w:t>
      </w:r>
    </w:p>
    <w:p w14:paraId="25998BB8" w14:textId="77777777" w:rsidR="0023018A" w:rsidRPr="002F10D2" w:rsidRDefault="00266BD4" w:rsidP="006B6048">
      <w:pPr>
        <w:rPr>
          <w:szCs w:val="22"/>
          <w:u w:val="single"/>
        </w:rPr>
      </w:pPr>
      <w:r w:rsidRPr="002F10D2">
        <w:rPr>
          <w:szCs w:val="22"/>
          <w:u w:val="single"/>
        </w:rPr>
        <w:t>Financial support to third parties</w:t>
      </w:r>
      <w:r w:rsidR="00DB06F5" w:rsidRPr="002F10D2">
        <w:rPr>
          <w:rStyle w:val="FootnoteReference"/>
          <w:szCs w:val="22"/>
          <w:u w:val="single"/>
        </w:rPr>
        <w:footnoteReference w:id="5"/>
      </w:r>
      <w:r w:rsidR="0023018A" w:rsidRPr="002F10D2">
        <w:rPr>
          <w:szCs w:val="22"/>
          <w:u w:val="single"/>
        </w:rPr>
        <w:t xml:space="preserve"> </w:t>
      </w:r>
    </w:p>
    <w:p w14:paraId="0E91E0F9" w14:textId="1C4E601A" w:rsidR="00C179C5" w:rsidRPr="002F10D2" w:rsidRDefault="003F04E9" w:rsidP="006B3ACE">
      <w:r w:rsidRPr="002F10D2">
        <w:t>A</w:t>
      </w:r>
      <w:r w:rsidR="001D0C7B" w:rsidRPr="002F10D2">
        <w:t>pplicant</w:t>
      </w:r>
      <w:r w:rsidRPr="002F10D2">
        <w:t>s</w:t>
      </w:r>
      <w:r w:rsidR="00C70BDE" w:rsidRPr="002F10D2">
        <w:t xml:space="preserve"> </w:t>
      </w:r>
      <w:r w:rsidR="007E1BE2" w:rsidRPr="002F10D2">
        <w:t xml:space="preserve">may not </w:t>
      </w:r>
      <w:r w:rsidR="0023018A" w:rsidRPr="002F10D2">
        <w:t xml:space="preserve">propose </w:t>
      </w:r>
      <w:r w:rsidR="007E1BE2" w:rsidRPr="002F10D2">
        <w:t xml:space="preserve">financial support to third </w:t>
      </w:r>
      <w:r w:rsidR="00107C6D" w:rsidRPr="002F10D2">
        <w:t>parties</w:t>
      </w:r>
      <w:r w:rsidR="003477DE" w:rsidRPr="002F10D2">
        <w:t>.</w:t>
      </w:r>
    </w:p>
    <w:p w14:paraId="0D705CBE" w14:textId="77777777" w:rsidR="00107C6D" w:rsidRPr="002F10D2" w:rsidRDefault="00107C6D" w:rsidP="004B7BC2">
      <w:pPr>
        <w:keepNext/>
        <w:rPr>
          <w:szCs w:val="22"/>
          <w:u w:val="single"/>
        </w:rPr>
      </w:pPr>
      <w:r w:rsidRPr="002F10D2">
        <w:rPr>
          <w:szCs w:val="22"/>
          <w:u w:val="single"/>
        </w:rPr>
        <w:t>Visibility</w:t>
      </w:r>
    </w:p>
    <w:p w14:paraId="2AA2A5EA" w14:textId="77777777" w:rsidR="00DD5C73" w:rsidRPr="002F10D2" w:rsidRDefault="00DD5C73" w:rsidP="00DD5C73">
      <w:r w:rsidRPr="002F10D2">
        <w:t>The applicants must take all necessary steps to publicise the fact that the European Union has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3CC3C106" w14:textId="77777777" w:rsidR="00DD5C73" w:rsidRPr="002F10D2" w:rsidRDefault="00DD5C73" w:rsidP="00DD5C73">
      <w:r w:rsidRPr="002F10D2">
        <w:t xml:space="preserve">Applicants must comply with the objectives and priorities and guarantee the visibility of the EU financing (see the Communication and Visibility Manual for EU external actions specified and published by the European Commission at </w:t>
      </w:r>
      <w:hyperlink r:id="rId13" w:history="1">
        <w:r w:rsidRPr="002F10D2">
          <w:rPr>
            <w:rStyle w:val="Hyperlink"/>
            <w:color w:val="auto"/>
          </w:rPr>
          <w:t>http://ec.europa.eu/europeaid/funding/communication-and-visibility-manual-eu-external-actions_en</w:t>
        </w:r>
      </w:hyperlink>
      <w:r w:rsidRPr="002F10D2">
        <w:t>).</w:t>
      </w:r>
    </w:p>
    <w:p w14:paraId="3CD0D3CE" w14:textId="77777777" w:rsidR="00DD5C73" w:rsidRPr="002F10D2" w:rsidRDefault="00DD5C73" w:rsidP="00DD5C73">
      <w:pPr>
        <w:autoSpaceDE w:val="0"/>
        <w:autoSpaceDN w:val="0"/>
        <w:adjustRightInd w:val="0"/>
        <w:spacing w:after="0"/>
        <w:jc w:val="left"/>
        <w:rPr>
          <w:rFonts w:eastAsia="Arial Unicode MS"/>
          <w:b/>
          <w:bCs/>
          <w:snapToGrid/>
          <w:szCs w:val="22"/>
          <w:lang w:eastAsia="de-DE"/>
        </w:rPr>
      </w:pPr>
      <w:r w:rsidRPr="002F10D2">
        <w:rPr>
          <w:rFonts w:eastAsia="Arial Unicode MS"/>
          <w:b/>
          <w:bCs/>
          <w:snapToGrid/>
          <w:szCs w:val="22"/>
          <w:lang w:eastAsia="de-DE"/>
        </w:rPr>
        <w:t xml:space="preserve">At least 2% of the sub-grants will be allocated for communication and visibility activities.   </w:t>
      </w:r>
    </w:p>
    <w:p w14:paraId="325A4A66" w14:textId="77777777" w:rsidR="00DD5C73" w:rsidRPr="002F10D2" w:rsidRDefault="00DD5C73" w:rsidP="00DD5C73"/>
    <w:p w14:paraId="4CE4E63F" w14:textId="77777777" w:rsidR="00DD5C73" w:rsidRPr="002F10D2" w:rsidRDefault="00DD5C73" w:rsidP="00DD5C73">
      <w:pPr>
        <w:rPr>
          <w:u w:val="single"/>
        </w:rPr>
      </w:pPr>
      <w:r w:rsidRPr="002F10D2">
        <w:rPr>
          <w:u w:val="single"/>
        </w:rPr>
        <w:t xml:space="preserve">Number of applications and grants per applicants </w:t>
      </w:r>
    </w:p>
    <w:p w14:paraId="0461EBC3" w14:textId="77777777" w:rsidR="00DD5C73" w:rsidRPr="002F10D2" w:rsidRDefault="00DD5C73" w:rsidP="00DD5C73">
      <w:r w:rsidRPr="002F10D2">
        <w:t>The lead applicant may not submit more than 1 (one) application under this call for proposals.</w:t>
      </w:r>
    </w:p>
    <w:p w14:paraId="3B9E4865" w14:textId="77777777" w:rsidR="00DD5C73" w:rsidRPr="002F10D2" w:rsidRDefault="00DD5C73" w:rsidP="00DD5C73">
      <w:r w:rsidRPr="002F10D2">
        <w:t>The lead applicant may not be awarded more than 1 (one) grant under this call for proposals as lead applicant.</w:t>
      </w:r>
    </w:p>
    <w:p w14:paraId="424C1924" w14:textId="77777777" w:rsidR="00DD5C73" w:rsidRPr="002F10D2" w:rsidRDefault="00DD5C73" w:rsidP="00DD5C73">
      <w:r w:rsidRPr="002F10D2">
        <w:t>The lead applicant may be a co-applicant in only 1 (one) application at the same time.</w:t>
      </w:r>
    </w:p>
    <w:p w14:paraId="7C6D5ABB" w14:textId="77777777" w:rsidR="00DD5C73" w:rsidRPr="002F10D2" w:rsidRDefault="00DD5C73" w:rsidP="00DD5C73">
      <w:r w:rsidRPr="002F10D2">
        <w:t>A co-applicant may not be the co-applicant in more than 2 (two) applications under this call for proposals.</w:t>
      </w:r>
    </w:p>
    <w:p w14:paraId="0A3EC447" w14:textId="77777777" w:rsidR="00DD5C73" w:rsidRPr="002F10D2" w:rsidRDefault="00DD5C73" w:rsidP="00DD5C73">
      <w:r w:rsidRPr="002F10D2">
        <w:t>A co-applicant may not be awarded more than 2 (two) grant(s) under this call for proposals.</w:t>
      </w:r>
    </w:p>
    <w:p w14:paraId="24FC9383" w14:textId="77777777" w:rsidR="00DD5C73" w:rsidRPr="002F10D2" w:rsidRDefault="00DD5C73" w:rsidP="00DD5C73">
      <w:pPr>
        <w:rPr>
          <w:b/>
          <w:bCs/>
        </w:rPr>
      </w:pPr>
      <w:r w:rsidRPr="002F10D2">
        <w:rPr>
          <w:b/>
          <w:bCs/>
        </w:rPr>
        <w:t>Please note that in case of failure to fulfil these requirements, the applications of all concerned entities will be rejected.</w:t>
      </w:r>
    </w:p>
    <w:p w14:paraId="08B3D984" w14:textId="3AC4FD6C" w:rsidR="0007408E" w:rsidRPr="002F10D2" w:rsidRDefault="0007408E" w:rsidP="004B7BC2">
      <w:pPr>
        <w:pStyle w:val="Guidelines3"/>
      </w:pPr>
      <w:bookmarkStart w:id="19" w:name="_Toc437893845"/>
      <w:r w:rsidRPr="002F10D2">
        <w:t xml:space="preserve">Eligibility of costs: costs </w:t>
      </w:r>
      <w:r w:rsidR="00302E84" w:rsidRPr="002F10D2">
        <w:t>that can</w:t>
      </w:r>
      <w:r w:rsidR="003137E2" w:rsidRPr="002F10D2">
        <w:t xml:space="preserve"> be</w:t>
      </w:r>
      <w:r w:rsidR="00302E84" w:rsidRPr="002F10D2">
        <w:t xml:space="preserve"> </w:t>
      </w:r>
      <w:r w:rsidR="00A575A2" w:rsidRPr="002F10D2">
        <w:t>included</w:t>
      </w:r>
      <w:bookmarkEnd w:id="19"/>
      <w:r w:rsidR="00A575A2" w:rsidRPr="002F10D2">
        <w:t xml:space="preserve"> </w:t>
      </w:r>
    </w:p>
    <w:p w14:paraId="76AC5705" w14:textId="77777777" w:rsidR="009F4DBB" w:rsidRPr="002F10D2" w:rsidRDefault="0007408E" w:rsidP="006B6048">
      <w:pPr>
        <w:spacing w:before="240"/>
      </w:pPr>
      <w:r w:rsidRPr="002F10D2">
        <w:t xml:space="preserve">Only </w:t>
      </w:r>
      <w:r w:rsidR="00A016F9" w:rsidRPr="002F10D2">
        <w:t>‘</w:t>
      </w:r>
      <w:r w:rsidR="00356DFC" w:rsidRPr="002F10D2">
        <w:t>eligible costs</w:t>
      </w:r>
      <w:r w:rsidR="00A016F9" w:rsidRPr="002F10D2">
        <w:t>’</w:t>
      </w:r>
      <w:r w:rsidR="00356DFC" w:rsidRPr="002F10D2">
        <w:t xml:space="preserve"> </w:t>
      </w:r>
      <w:r w:rsidRPr="002F10D2">
        <w:t xml:space="preserve">can be </w:t>
      </w:r>
      <w:r w:rsidR="000B1032" w:rsidRPr="002F10D2">
        <w:t>covered by</w:t>
      </w:r>
      <w:r w:rsidRPr="002F10D2">
        <w:t xml:space="preserve"> a grant. The</w:t>
      </w:r>
      <w:r w:rsidR="000735EC" w:rsidRPr="002F10D2">
        <w:t xml:space="preserve"> categories of costs </w:t>
      </w:r>
      <w:r w:rsidR="00A575A2" w:rsidRPr="002F10D2">
        <w:t>that are</w:t>
      </w:r>
      <w:r w:rsidR="000735EC" w:rsidRPr="002F10D2">
        <w:t xml:space="preserve"> eligible and non-eligible are indicated below.</w:t>
      </w:r>
      <w:r w:rsidR="002F3F27" w:rsidRPr="002F10D2">
        <w:t xml:space="preserve"> </w:t>
      </w:r>
      <w:r w:rsidRPr="002F10D2">
        <w:t>The budget is both a cost estimate and a</w:t>
      </w:r>
      <w:r w:rsidR="009444A8" w:rsidRPr="002F10D2">
        <w:t>n</w:t>
      </w:r>
      <w:r w:rsidRPr="002F10D2">
        <w:t xml:space="preserve"> </w:t>
      </w:r>
      <w:r w:rsidR="009444A8" w:rsidRPr="002F10D2">
        <w:t xml:space="preserve">overall </w:t>
      </w:r>
      <w:r w:rsidRPr="002F10D2">
        <w:t xml:space="preserve">ceiling for </w:t>
      </w:r>
      <w:r w:rsidR="00A016F9" w:rsidRPr="002F10D2">
        <w:t>‘</w:t>
      </w:r>
      <w:r w:rsidRPr="002F10D2">
        <w:t>eligible costs</w:t>
      </w:r>
      <w:r w:rsidR="00A016F9" w:rsidRPr="002F10D2">
        <w:t>’</w:t>
      </w:r>
      <w:r w:rsidRPr="002F10D2">
        <w:t xml:space="preserve">. </w:t>
      </w:r>
    </w:p>
    <w:p w14:paraId="4C935240" w14:textId="77777777" w:rsidR="00B17D2F" w:rsidRPr="002F10D2" w:rsidRDefault="00B17D2F" w:rsidP="006B6048">
      <w:r w:rsidRPr="002F10D2">
        <w:t>The reimbursement of eligible costs may be based on any or a combination of the following forms:</w:t>
      </w:r>
    </w:p>
    <w:p w14:paraId="4AC74FC5" w14:textId="0B0E2CC0" w:rsidR="006A3B4C" w:rsidRPr="002F10D2" w:rsidRDefault="00286739" w:rsidP="006A3B4C">
      <w:pPr>
        <w:numPr>
          <w:ilvl w:val="0"/>
          <w:numId w:val="21"/>
        </w:numPr>
      </w:pPr>
      <w:r w:rsidRPr="002F10D2">
        <w:t>financing not linked to costs of the relevant operations based on:</w:t>
      </w:r>
      <w:r w:rsidR="006A3B4C" w:rsidRPr="002F10D2">
        <w:t xml:space="preserve"> </w:t>
      </w:r>
    </w:p>
    <w:p w14:paraId="5B4C0F55" w14:textId="39D7662A" w:rsidR="00286739" w:rsidRPr="002F10D2" w:rsidRDefault="006A3B4C" w:rsidP="00BF158E">
      <w:pPr>
        <w:ind w:firstLine="720"/>
      </w:pPr>
      <w:r w:rsidRPr="002F10D2">
        <w:lastRenderedPageBreak/>
        <w:t xml:space="preserve"> </w:t>
      </w:r>
      <w:r w:rsidR="00286739" w:rsidRPr="002F10D2">
        <w:t>(i) either the fulfilment of conditions set out in sector specific legislation or Commission Decisions; or</w:t>
      </w:r>
    </w:p>
    <w:p w14:paraId="0FF516C2" w14:textId="77777777" w:rsidR="00286739" w:rsidRPr="002F10D2" w:rsidRDefault="00286739" w:rsidP="00BF158E">
      <w:pPr>
        <w:ind w:left="720" w:firstLine="60"/>
      </w:pPr>
      <w:r w:rsidRPr="002F10D2">
        <w:t>(ii) the achievement of results measured by reference to the previously set milestones or through performance indicators;</w:t>
      </w:r>
    </w:p>
    <w:p w14:paraId="4876D303" w14:textId="77777777" w:rsidR="00463413" w:rsidRPr="002F10D2" w:rsidRDefault="00463413" w:rsidP="00056377">
      <w:pPr>
        <w:numPr>
          <w:ilvl w:val="0"/>
          <w:numId w:val="21"/>
        </w:numPr>
      </w:pPr>
      <w:r w:rsidRPr="002F10D2">
        <w:t>actual costs incurred</w:t>
      </w:r>
      <w:r w:rsidR="001C71F8" w:rsidRPr="002F10D2">
        <w:t xml:space="preserve"> by the </w:t>
      </w:r>
      <w:r w:rsidR="00466C25" w:rsidRPr="002F10D2">
        <w:t>b</w:t>
      </w:r>
      <w:r w:rsidR="001C71F8" w:rsidRPr="002F10D2">
        <w:t>eneficiary(</w:t>
      </w:r>
      <w:proofErr w:type="spellStart"/>
      <w:r w:rsidR="001C71F8" w:rsidRPr="002F10D2">
        <w:t>ies</w:t>
      </w:r>
      <w:proofErr w:type="spellEnd"/>
      <w:r w:rsidR="001C71F8" w:rsidRPr="002F10D2">
        <w:t>) and affiliated entity(</w:t>
      </w:r>
      <w:proofErr w:type="spellStart"/>
      <w:r w:rsidR="001C71F8" w:rsidRPr="002F10D2">
        <w:t>ies</w:t>
      </w:r>
      <w:proofErr w:type="spellEnd"/>
      <w:r w:rsidR="001C71F8" w:rsidRPr="002F10D2">
        <w:t>)</w:t>
      </w:r>
      <w:r w:rsidR="00F12EEA" w:rsidRPr="002F10D2">
        <w:t>;</w:t>
      </w:r>
    </w:p>
    <w:p w14:paraId="1189FF52" w14:textId="77777777" w:rsidR="00946650" w:rsidRPr="002F10D2" w:rsidRDefault="0007408E" w:rsidP="0068216F">
      <w:r w:rsidRPr="002F10D2">
        <w:t>It is therefore in the applicants</w:t>
      </w:r>
      <w:r w:rsidR="00466C25" w:rsidRPr="002F10D2">
        <w:t>'</w:t>
      </w:r>
      <w:r w:rsidRPr="002F10D2">
        <w:t xml:space="preserve"> interest to provide a </w:t>
      </w:r>
      <w:r w:rsidRPr="002F10D2">
        <w:rPr>
          <w:b/>
        </w:rPr>
        <w:t>realistic and cost-effective budget</w:t>
      </w:r>
      <w:r w:rsidRPr="002F10D2">
        <w:t>.</w:t>
      </w:r>
    </w:p>
    <w:p w14:paraId="7614AF79" w14:textId="77777777" w:rsidR="0007408E" w:rsidRPr="002F10D2" w:rsidRDefault="0007408E" w:rsidP="0068216F">
      <w:pPr>
        <w:rPr>
          <w:u w:val="single"/>
        </w:rPr>
      </w:pPr>
      <w:r w:rsidRPr="002F10D2">
        <w:rPr>
          <w:u w:val="single"/>
        </w:rPr>
        <w:t>Eligible direct costs</w:t>
      </w:r>
    </w:p>
    <w:p w14:paraId="129CA820" w14:textId="77777777" w:rsidR="0007408E" w:rsidRPr="002F10D2" w:rsidRDefault="0007408E" w:rsidP="0068216F">
      <w:r w:rsidRPr="002F10D2">
        <w:t>To be eligible under th</w:t>
      </w:r>
      <w:r w:rsidR="002C706C" w:rsidRPr="002F10D2">
        <w:t>is</w:t>
      </w:r>
      <w:r w:rsidRPr="002F10D2">
        <w:t xml:space="preserve"> </w:t>
      </w:r>
      <w:r w:rsidR="00466C25" w:rsidRPr="002F10D2">
        <w:t>c</w:t>
      </w:r>
      <w:r w:rsidRPr="002F10D2">
        <w:t xml:space="preserve">all for </w:t>
      </w:r>
      <w:r w:rsidR="00466C25" w:rsidRPr="002F10D2">
        <w:t>p</w:t>
      </w:r>
      <w:r w:rsidRPr="002F10D2">
        <w:t>roposals, costs must</w:t>
      </w:r>
      <w:r w:rsidR="001870D3" w:rsidRPr="002F10D2">
        <w:t xml:space="preserve"> </w:t>
      </w:r>
      <w:r w:rsidR="00FB2666" w:rsidRPr="002F10D2">
        <w:t xml:space="preserve">comply with </w:t>
      </w:r>
      <w:r w:rsidR="001870D3" w:rsidRPr="002F10D2">
        <w:t xml:space="preserve">the provisions of </w:t>
      </w:r>
      <w:r w:rsidR="001D0C7B" w:rsidRPr="002F10D2">
        <w:t xml:space="preserve">Article </w:t>
      </w:r>
      <w:r w:rsidR="001870D3" w:rsidRPr="002F10D2">
        <w:t xml:space="preserve">14 of the </w:t>
      </w:r>
      <w:r w:rsidR="000D7ACD" w:rsidRPr="002F10D2">
        <w:t>g</w:t>
      </w:r>
      <w:r w:rsidR="001870D3" w:rsidRPr="002F10D2">
        <w:t xml:space="preserve">eneral </w:t>
      </w:r>
      <w:r w:rsidR="000D7ACD" w:rsidRPr="002F10D2">
        <w:t>c</w:t>
      </w:r>
      <w:r w:rsidR="001870D3" w:rsidRPr="002F10D2">
        <w:t xml:space="preserve">onditions to the </w:t>
      </w:r>
      <w:r w:rsidR="00466C25" w:rsidRPr="002F10D2">
        <w:t>standard g</w:t>
      </w:r>
      <w:r w:rsidR="001870D3" w:rsidRPr="002F10D2">
        <w:t xml:space="preserve">rant </w:t>
      </w:r>
      <w:r w:rsidR="00466C25" w:rsidRPr="002F10D2">
        <w:t>c</w:t>
      </w:r>
      <w:r w:rsidR="001870D3" w:rsidRPr="002F10D2">
        <w:t xml:space="preserve">ontract </w:t>
      </w:r>
      <w:r w:rsidR="00F06CB4" w:rsidRPr="002F10D2">
        <w:t>(see Annex G</w:t>
      </w:r>
      <w:r w:rsidR="004A51E9" w:rsidRPr="002F10D2">
        <w:t xml:space="preserve"> of the </w:t>
      </w:r>
      <w:r w:rsidR="00466C25" w:rsidRPr="002F10D2">
        <w:t>g</w:t>
      </w:r>
      <w:r w:rsidR="004A51E9" w:rsidRPr="002F10D2">
        <w:t>uidelines</w:t>
      </w:r>
      <w:r w:rsidR="00CE18C9" w:rsidRPr="002F10D2">
        <w:t>).</w:t>
      </w:r>
    </w:p>
    <w:p w14:paraId="1EEA8E25" w14:textId="77777777" w:rsidR="00D45DB8" w:rsidRPr="002F10D2" w:rsidRDefault="00D45DB8" w:rsidP="00D45DB8">
      <w:pPr>
        <w:spacing w:before="120" w:after="120" w:line="276" w:lineRule="auto"/>
        <w:rPr>
          <w:shd w:val="clear" w:color="auto" w:fill="FFFFFF"/>
        </w:rPr>
      </w:pPr>
      <w:r w:rsidRPr="002F10D2">
        <w:rPr>
          <w:shd w:val="clear" w:color="auto" w:fill="FFFFFF"/>
        </w:rPr>
        <w:t>The following costs are eligible:</w:t>
      </w:r>
    </w:p>
    <w:p w14:paraId="275BF5F6" w14:textId="77777777" w:rsidR="00D45DB8" w:rsidRPr="002F10D2" w:rsidRDefault="00D45DB8" w:rsidP="00D45DB8">
      <w:pPr>
        <w:numPr>
          <w:ilvl w:val="0"/>
          <w:numId w:val="59"/>
        </w:numPr>
        <w:spacing w:before="120" w:after="0" w:line="276" w:lineRule="auto"/>
        <w:rPr>
          <w:rFonts w:eastAsia="Cambria"/>
        </w:rPr>
      </w:pPr>
      <w:r w:rsidRPr="002F10D2">
        <w:rPr>
          <w:rFonts w:eastAsia="Cambria"/>
        </w:rPr>
        <w:t>the cost of staff assigned to the action, corresponding to actual gross salaries including social security charges and other remuneration-related costs (excluding bonuses); salaries and costs shall not exceed those normally borne by the beneficiary(</w:t>
      </w:r>
      <w:proofErr w:type="spellStart"/>
      <w:r w:rsidRPr="002F10D2">
        <w:rPr>
          <w:rFonts w:eastAsia="Cambria"/>
        </w:rPr>
        <w:t>ies</w:t>
      </w:r>
      <w:proofErr w:type="spellEnd"/>
      <w:r w:rsidRPr="002F10D2">
        <w:rPr>
          <w:rFonts w:eastAsia="Cambria"/>
        </w:rPr>
        <w:t>), unless it is justified by showing that it is essential to carry out the action;</w:t>
      </w:r>
    </w:p>
    <w:p w14:paraId="0DF7B403" w14:textId="77777777" w:rsidR="00D45DB8" w:rsidRPr="002F10D2" w:rsidRDefault="00D45DB8" w:rsidP="00D45DB8">
      <w:pPr>
        <w:numPr>
          <w:ilvl w:val="0"/>
          <w:numId w:val="59"/>
        </w:numPr>
        <w:spacing w:after="0" w:line="276" w:lineRule="auto"/>
        <w:rPr>
          <w:rFonts w:eastAsia="Cambria"/>
        </w:rPr>
      </w:pPr>
      <w:r w:rsidRPr="002F10D2">
        <w:rPr>
          <w:rFonts w:eastAsia="Cambria"/>
        </w:rPr>
        <w:t>works on (re) construction costs / rehabilitation / extension of physical public infrastructure owned by municipalities, directly related to local public services;</w:t>
      </w:r>
    </w:p>
    <w:p w14:paraId="72C1A22A" w14:textId="77777777" w:rsidR="00D45DB8" w:rsidRPr="002F10D2" w:rsidRDefault="00D45DB8" w:rsidP="00D45DB8">
      <w:pPr>
        <w:numPr>
          <w:ilvl w:val="0"/>
          <w:numId w:val="59"/>
        </w:numPr>
        <w:spacing w:after="0" w:line="276" w:lineRule="auto"/>
        <w:rPr>
          <w:rFonts w:eastAsia="Cambria"/>
        </w:rPr>
      </w:pPr>
      <w:r w:rsidRPr="002F10D2">
        <w:rPr>
          <w:szCs w:val="22"/>
        </w:rPr>
        <w:t xml:space="preserve">purchase costs for equipment and supplies specifically dedicated to the purposes of the action, </w:t>
      </w:r>
      <w:r w:rsidRPr="002F10D2">
        <w:rPr>
          <w:rFonts w:eastAsia="Cambria"/>
        </w:rPr>
        <w:t xml:space="preserve">directly related to improving access to and quality of local public services provided by municipalities, </w:t>
      </w:r>
      <w:r w:rsidRPr="002F10D2">
        <w:rPr>
          <w:szCs w:val="22"/>
        </w:rPr>
        <w:t>provided that ownership is transferred at the end of the action when required in Article 7.5</w:t>
      </w:r>
      <w:r w:rsidRPr="002F10D2">
        <w:t xml:space="preserve"> of the general conditions of the standard grant contract, at the latest at the end of the action;</w:t>
      </w:r>
    </w:p>
    <w:p w14:paraId="0977259D" w14:textId="77777777" w:rsidR="00D45DB8" w:rsidRPr="002F10D2" w:rsidRDefault="00D45DB8" w:rsidP="00D45DB8">
      <w:pPr>
        <w:numPr>
          <w:ilvl w:val="0"/>
          <w:numId w:val="59"/>
        </w:numPr>
        <w:spacing w:after="0" w:line="276" w:lineRule="auto"/>
        <w:rPr>
          <w:rFonts w:eastAsia="Cambria"/>
        </w:rPr>
      </w:pPr>
      <w:r w:rsidRPr="002F10D2">
        <w:rPr>
          <w:rFonts w:eastAsia="Cambria"/>
        </w:rPr>
        <w:t>purchase of technical equipment and information and communication technology (ICT) and infrastructure (hardware and software) directly related to improving access to and quality local public services;</w:t>
      </w:r>
    </w:p>
    <w:p w14:paraId="3AEAB15B" w14:textId="77777777" w:rsidR="00D45DB8" w:rsidRPr="002F10D2" w:rsidRDefault="00D45DB8" w:rsidP="00D45DB8">
      <w:pPr>
        <w:numPr>
          <w:ilvl w:val="0"/>
          <w:numId w:val="59"/>
        </w:numPr>
        <w:spacing w:after="0" w:line="276" w:lineRule="auto"/>
        <w:rPr>
          <w:rFonts w:eastAsia="Cambria"/>
        </w:rPr>
      </w:pPr>
      <w:r w:rsidRPr="002F10D2">
        <w:rPr>
          <w:szCs w:val="22"/>
        </w:rPr>
        <w:t>costs of consumables specifically dedicated to the action;</w:t>
      </w:r>
    </w:p>
    <w:p w14:paraId="58A2C82C" w14:textId="77777777" w:rsidR="00D45DB8" w:rsidRPr="002F10D2" w:rsidRDefault="00D45DB8" w:rsidP="00D45DB8">
      <w:pPr>
        <w:numPr>
          <w:ilvl w:val="0"/>
          <w:numId w:val="59"/>
        </w:numPr>
        <w:spacing w:after="0" w:line="276" w:lineRule="auto"/>
        <w:rPr>
          <w:rFonts w:eastAsia="Cambria"/>
        </w:rPr>
      </w:pPr>
      <w:r w:rsidRPr="002F10D2">
        <w:rPr>
          <w:rFonts w:eastAsia="Cambria"/>
        </w:rPr>
        <w:t xml:space="preserve">supplies and services for activities supporting the implementation of the action; </w:t>
      </w:r>
    </w:p>
    <w:p w14:paraId="77E63133" w14:textId="77777777" w:rsidR="00D45DB8" w:rsidRPr="002F10D2" w:rsidRDefault="00D45DB8" w:rsidP="00D45DB8">
      <w:pPr>
        <w:numPr>
          <w:ilvl w:val="0"/>
          <w:numId w:val="59"/>
        </w:numPr>
        <w:spacing w:after="0" w:line="276" w:lineRule="auto"/>
        <w:rPr>
          <w:rFonts w:eastAsia="Cambria"/>
        </w:rPr>
      </w:pPr>
      <w:r w:rsidRPr="002F10D2">
        <w:rPr>
          <w:rFonts w:eastAsia="Cambria"/>
        </w:rPr>
        <w:t>costs for communication and visibility of the action.</w:t>
      </w:r>
    </w:p>
    <w:p w14:paraId="54FA5CF9" w14:textId="77777777" w:rsidR="00D45DB8" w:rsidRPr="002F10D2" w:rsidRDefault="00D45DB8" w:rsidP="00D45DB8">
      <w:pPr>
        <w:numPr>
          <w:ilvl w:val="0"/>
          <w:numId w:val="59"/>
        </w:numPr>
        <w:spacing w:after="0" w:line="276" w:lineRule="auto"/>
        <w:rPr>
          <w:rFonts w:eastAsia="Cambria"/>
        </w:rPr>
      </w:pPr>
      <w:r w:rsidRPr="002F10D2">
        <w:rPr>
          <w:rFonts w:eastAsia="Cambria"/>
        </w:rPr>
        <w:t>supervision services for works costs funded by the action;</w:t>
      </w:r>
    </w:p>
    <w:p w14:paraId="23CDA895" w14:textId="77777777" w:rsidR="00D45DB8" w:rsidRPr="002F10D2" w:rsidRDefault="00D45DB8" w:rsidP="00D45DB8">
      <w:pPr>
        <w:numPr>
          <w:ilvl w:val="0"/>
          <w:numId w:val="59"/>
        </w:numPr>
        <w:spacing w:after="0" w:line="276" w:lineRule="auto"/>
        <w:rPr>
          <w:rFonts w:eastAsia="Cambria"/>
        </w:rPr>
      </w:pPr>
      <w:r w:rsidRPr="002F10D2">
        <w:rPr>
          <w:rFonts w:eastAsia="Cambria"/>
        </w:rPr>
        <w:t>expenditure verification report for the costs funded by the action;</w:t>
      </w:r>
    </w:p>
    <w:p w14:paraId="23C913BA" w14:textId="77777777" w:rsidR="00D45DB8" w:rsidRPr="002F10D2" w:rsidRDefault="00D45DB8" w:rsidP="00D45DB8">
      <w:pPr>
        <w:numPr>
          <w:ilvl w:val="0"/>
          <w:numId w:val="59"/>
        </w:numPr>
        <w:spacing w:line="276" w:lineRule="auto"/>
        <w:rPr>
          <w:rFonts w:eastAsia="Cambria"/>
        </w:rPr>
      </w:pPr>
      <w:r w:rsidRPr="002F10D2">
        <w:rPr>
          <w:rFonts w:eastAsia="Cambria"/>
        </w:rPr>
        <w:t>bank account maintenance (not bank fees).</w:t>
      </w:r>
    </w:p>
    <w:p w14:paraId="740697DD" w14:textId="77777777" w:rsidR="00D45DB8" w:rsidRPr="002F10D2" w:rsidRDefault="00D45DB8" w:rsidP="00D45DB8">
      <w:pPr>
        <w:numPr>
          <w:ilvl w:val="0"/>
          <w:numId w:val="59"/>
        </w:numPr>
        <w:pBdr>
          <w:top w:val="single" w:sz="4" w:space="1" w:color="auto"/>
          <w:left w:val="single" w:sz="4" w:space="4" w:color="auto"/>
          <w:bottom w:val="single" w:sz="4" w:space="1" w:color="auto"/>
          <w:right w:val="single" w:sz="4" w:space="4" w:color="auto"/>
        </w:pBdr>
        <w:rPr>
          <w:szCs w:val="22"/>
        </w:rPr>
      </w:pPr>
      <w:r w:rsidRPr="002F10D2">
        <w:rPr>
          <w:b/>
          <w:szCs w:val="22"/>
        </w:rPr>
        <w:t>Salary costs of the personnel of local governments</w:t>
      </w:r>
      <w:r w:rsidRPr="002F10D2">
        <w:rPr>
          <w:bCs/>
          <w:szCs w:val="22"/>
        </w:rPr>
        <w:t xml:space="preserve"> </w:t>
      </w:r>
      <w:r w:rsidRPr="002F10D2">
        <w:rPr>
          <w:szCs w:val="22"/>
        </w:rPr>
        <w:t>may be eligible to the extent that they relate to the cost of activities which the relevant public authority would not carry out if the action or operation were not undertaken.</w:t>
      </w:r>
    </w:p>
    <w:p w14:paraId="3BFCFC8F" w14:textId="77777777" w:rsidR="00D45DB8" w:rsidRPr="002F10D2" w:rsidRDefault="00D45DB8" w:rsidP="00D45DB8">
      <w:pPr>
        <w:numPr>
          <w:ilvl w:val="0"/>
          <w:numId w:val="59"/>
        </w:numPr>
        <w:pBdr>
          <w:top w:val="single" w:sz="4" w:space="1" w:color="auto"/>
          <w:left w:val="single" w:sz="4" w:space="4" w:color="auto"/>
          <w:bottom w:val="single" w:sz="4" w:space="1" w:color="auto"/>
          <w:right w:val="single" w:sz="4" w:space="4" w:color="auto"/>
        </w:pBdr>
        <w:rPr>
          <w:b/>
          <w:bCs/>
          <w:szCs w:val="22"/>
        </w:rPr>
      </w:pPr>
      <w:r w:rsidRPr="002F10D2">
        <w:rPr>
          <w:b/>
          <w:bCs/>
          <w:szCs w:val="22"/>
        </w:rPr>
        <w:t>These personnel shall not receive for the engagement in the project activities any other remuneration than their standard, regular salaries in their respective institutions.</w:t>
      </w:r>
    </w:p>
    <w:p w14:paraId="7371DCC7" w14:textId="77777777" w:rsidR="00D45DB8" w:rsidRPr="002F10D2" w:rsidRDefault="00D45DB8" w:rsidP="00D45DB8">
      <w:pPr>
        <w:numPr>
          <w:ilvl w:val="0"/>
          <w:numId w:val="59"/>
        </w:numPr>
        <w:pBdr>
          <w:top w:val="single" w:sz="4" w:space="1" w:color="auto"/>
          <w:left w:val="single" w:sz="4" w:space="4" w:color="auto"/>
          <w:bottom w:val="single" w:sz="4" w:space="1" w:color="auto"/>
          <w:right w:val="single" w:sz="4" w:space="4" w:color="auto"/>
        </w:pBdr>
        <w:rPr>
          <w:bCs/>
          <w:szCs w:val="22"/>
        </w:rPr>
      </w:pPr>
      <w:r w:rsidRPr="002F10D2">
        <w:rPr>
          <w:bCs/>
          <w:szCs w:val="22"/>
        </w:rPr>
        <w:t xml:space="preserve">The salaries of the civil servants or other public employees of the local governments may be presented as co-financing contribution of the applicants if their action is strictly related to the project's activities, and shall not exceed 10% of the total eligible costs of the action. </w:t>
      </w:r>
    </w:p>
    <w:p w14:paraId="722FAE88" w14:textId="77777777" w:rsidR="00D45DB8" w:rsidRPr="002F10D2" w:rsidRDefault="00D45DB8" w:rsidP="00D45DB8">
      <w:pPr>
        <w:numPr>
          <w:ilvl w:val="0"/>
          <w:numId w:val="59"/>
        </w:numPr>
        <w:pBdr>
          <w:top w:val="single" w:sz="4" w:space="1" w:color="auto"/>
          <w:left w:val="single" w:sz="4" w:space="4" w:color="auto"/>
          <w:bottom w:val="single" w:sz="4" w:space="1" w:color="auto"/>
          <w:right w:val="single" w:sz="4" w:space="4" w:color="auto"/>
        </w:pBdr>
        <w:rPr>
          <w:bCs/>
          <w:szCs w:val="22"/>
        </w:rPr>
      </w:pPr>
      <w:r w:rsidRPr="002F10D2">
        <w:rPr>
          <w:bCs/>
          <w:szCs w:val="22"/>
        </w:rPr>
        <w:t>Prior to the signature of a grant contract, the contracting authority may require from the relevant beneficiaries the appointment of these staffers by their authorised representative in writing (indicating their names, project function and gross salaries).</w:t>
      </w:r>
    </w:p>
    <w:p w14:paraId="2A479B82" w14:textId="77777777" w:rsidR="00D45DB8" w:rsidRPr="002F10D2" w:rsidRDefault="00D45DB8" w:rsidP="00D45DB8">
      <w:pPr>
        <w:numPr>
          <w:ilvl w:val="0"/>
          <w:numId w:val="59"/>
        </w:numPr>
        <w:pBdr>
          <w:top w:val="single" w:sz="4" w:space="1" w:color="auto"/>
          <w:left w:val="single" w:sz="4" w:space="4" w:color="auto"/>
          <w:bottom w:val="single" w:sz="4" w:space="1" w:color="auto"/>
          <w:right w:val="single" w:sz="4" w:space="4" w:color="auto"/>
        </w:pBdr>
        <w:rPr>
          <w:bCs/>
          <w:szCs w:val="22"/>
        </w:rPr>
      </w:pPr>
      <w:r w:rsidRPr="002F10D2">
        <w:rPr>
          <w:bCs/>
          <w:szCs w:val="22"/>
        </w:rPr>
        <w:t xml:space="preserve">Please note that this does not apply to professional staff recruited by the local governments for the sole purpose of managing this project resulting from the grant award. </w:t>
      </w:r>
    </w:p>
    <w:p w14:paraId="182586B2" w14:textId="77777777" w:rsidR="007034C6" w:rsidRPr="002F10D2" w:rsidRDefault="007034C6" w:rsidP="0068216F">
      <w:pPr>
        <w:rPr>
          <w:u w:val="single"/>
        </w:rPr>
      </w:pPr>
      <w:r w:rsidRPr="002F10D2">
        <w:rPr>
          <w:u w:val="single"/>
        </w:rPr>
        <w:lastRenderedPageBreak/>
        <w:t>Contingency reserve</w:t>
      </w:r>
    </w:p>
    <w:p w14:paraId="72AD248A" w14:textId="77777777" w:rsidR="007034C6" w:rsidRPr="002F10D2" w:rsidRDefault="000B1032" w:rsidP="0068216F">
      <w:r w:rsidRPr="002F10D2">
        <w:t xml:space="preserve">The </w:t>
      </w:r>
      <w:r w:rsidR="00CF5740" w:rsidRPr="002F10D2">
        <w:t>b</w:t>
      </w:r>
      <w:r w:rsidRPr="002F10D2">
        <w:t xml:space="preserve">udget </w:t>
      </w:r>
      <w:r w:rsidRPr="002F10D2">
        <w:rPr>
          <w:b/>
          <w:bCs/>
          <w:u w:val="single"/>
        </w:rPr>
        <w:t>may</w:t>
      </w:r>
      <w:r w:rsidRPr="002F10D2">
        <w:t xml:space="preserve"> include a</w:t>
      </w:r>
      <w:r w:rsidR="007034C6" w:rsidRPr="002F10D2">
        <w:t xml:space="preserve"> contingency reserve not exceeding 5</w:t>
      </w:r>
      <w:r w:rsidR="00A016F9" w:rsidRPr="002F10D2">
        <w:rPr>
          <w:w w:val="50"/>
        </w:rPr>
        <w:t> </w:t>
      </w:r>
      <w:r w:rsidR="007034C6" w:rsidRPr="002F10D2">
        <w:t>% of the</w:t>
      </w:r>
      <w:r w:rsidR="00584247" w:rsidRPr="002F10D2">
        <w:t xml:space="preserve"> estimated</w:t>
      </w:r>
      <w:r w:rsidR="007034C6" w:rsidRPr="002F10D2">
        <w:t xml:space="preserve"> direct eligible costs. It can only be used with the </w:t>
      </w:r>
      <w:r w:rsidR="007034C6" w:rsidRPr="002F10D2">
        <w:rPr>
          <w:b/>
        </w:rPr>
        <w:t>prior written</w:t>
      </w:r>
      <w:r w:rsidR="007034C6" w:rsidRPr="002F10D2">
        <w:t xml:space="preserve"> </w:t>
      </w:r>
      <w:r w:rsidR="007034C6" w:rsidRPr="002F10D2">
        <w:rPr>
          <w:b/>
        </w:rPr>
        <w:t>authorisation</w:t>
      </w:r>
      <w:r w:rsidR="007034C6" w:rsidRPr="002F10D2">
        <w:t xml:space="preserve"> of the </w:t>
      </w:r>
      <w:r w:rsidR="000D7ACD" w:rsidRPr="002F10D2">
        <w:t>c</w:t>
      </w:r>
      <w:r w:rsidR="007034C6" w:rsidRPr="002F10D2">
        <w:t xml:space="preserve">ontracting </w:t>
      </w:r>
      <w:r w:rsidR="000D7ACD" w:rsidRPr="002F10D2">
        <w:t>a</w:t>
      </w:r>
      <w:r w:rsidR="007034C6" w:rsidRPr="002F10D2">
        <w:t>uthority.</w:t>
      </w:r>
    </w:p>
    <w:p w14:paraId="775FC614" w14:textId="77777777" w:rsidR="0007408E" w:rsidRPr="002F10D2" w:rsidRDefault="0007408E" w:rsidP="0068216F">
      <w:pPr>
        <w:rPr>
          <w:u w:val="single"/>
        </w:rPr>
      </w:pPr>
      <w:r w:rsidRPr="002F10D2">
        <w:rPr>
          <w:u w:val="single"/>
        </w:rPr>
        <w:t>Eligible indirect costs</w:t>
      </w:r>
    </w:p>
    <w:p w14:paraId="467C09BE" w14:textId="0ECFCE16" w:rsidR="0090311E" w:rsidRPr="002F10D2" w:rsidRDefault="0090311E" w:rsidP="0090311E">
      <w:r w:rsidRPr="002F10D2">
        <w:t xml:space="preserve"> Not applicable.</w:t>
      </w:r>
    </w:p>
    <w:p w14:paraId="786B2EDF" w14:textId="5521E2E1" w:rsidR="00460729" w:rsidRPr="002F10D2" w:rsidRDefault="00460729" w:rsidP="00767725">
      <w:pPr>
        <w:spacing w:after="0"/>
        <w:rPr>
          <w:snapToGrid/>
          <w:lang w:eastAsia="en-GB" w:bidi="kn-IN"/>
        </w:rPr>
      </w:pPr>
    </w:p>
    <w:p w14:paraId="42F22B2E" w14:textId="77777777" w:rsidR="0007408E" w:rsidRPr="002F10D2" w:rsidRDefault="0007408E" w:rsidP="0068216F">
      <w:pPr>
        <w:rPr>
          <w:u w:val="single"/>
        </w:rPr>
      </w:pPr>
      <w:r w:rsidRPr="002F10D2">
        <w:rPr>
          <w:u w:val="single"/>
        </w:rPr>
        <w:t>Contributions in kind</w:t>
      </w:r>
    </w:p>
    <w:p w14:paraId="5F6F5B73" w14:textId="77777777" w:rsidR="00D45DB8" w:rsidRPr="002F10D2" w:rsidRDefault="00D45DB8" w:rsidP="0068216F">
      <w:r w:rsidRPr="002F10D2">
        <w:t>Not applicable</w:t>
      </w:r>
    </w:p>
    <w:p w14:paraId="4E143F84" w14:textId="77777777" w:rsidR="00511112" w:rsidRPr="002F10D2" w:rsidRDefault="00511112" w:rsidP="0068216F">
      <w:pPr>
        <w:rPr>
          <w:u w:val="single"/>
        </w:rPr>
      </w:pPr>
      <w:r w:rsidRPr="002F10D2">
        <w:rPr>
          <w:u w:val="single"/>
        </w:rPr>
        <w:t>Ineligible costs</w:t>
      </w:r>
    </w:p>
    <w:p w14:paraId="79D584A4" w14:textId="77777777" w:rsidR="00511112" w:rsidRPr="002F10D2" w:rsidRDefault="00511112" w:rsidP="0068216F">
      <w:r w:rsidRPr="002F10D2">
        <w:t>The following costs are not eligible:</w:t>
      </w:r>
    </w:p>
    <w:p w14:paraId="0F4E71AE" w14:textId="77777777" w:rsidR="00D45DB8" w:rsidRPr="002F10D2" w:rsidRDefault="00D45DB8" w:rsidP="00D45DB8">
      <w:r w:rsidRPr="002F10D2">
        <w:t>The following costs are not eligible:</w:t>
      </w:r>
    </w:p>
    <w:p w14:paraId="4F6BDB7B" w14:textId="77777777" w:rsidR="00D45DB8" w:rsidRPr="00D72FE3" w:rsidRDefault="00D45DB8" w:rsidP="00D45DB8">
      <w:pPr>
        <w:numPr>
          <w:ilvl w:val="0"/>
          <w:numId w:val="25"/>
        </w:numPr>
        <w:spacing w:after="0"/>
        <w:ind w:left="426"/>
      </w:pPr>
      <w:r w:rsidRPr="00D72FE3">
        <w:t>debts and debt service charges (interest);</w:t>
      </w:r>
    </w:p>
    <w:p w14:paraId="77CFCB28" w14:textId="77777777" w:rsidR="00D45DB8" w:rsidRPr="00D72FE3" w:rsidRDefault="00D45DB8" w:rsidP="00D45DB8">
      <w:pPr>
        <w:numPr>
          <w:ilvl w:val="0"/>
          <w:numId w:val="25"/>
        </w:numPr>
        <w:spacing w:after="0"/>
        <w:ind w:left="426"/>
      </w:pPr>
      <w:r w:rsidRPr="00D72FE3">
        <w:t>provisions for losses or potential future liabilities;</w:t>
      </w:r>
    </w:p>
    <w:p w14:paraId="79B1B6B0" w14:textId="77777777" w:rsidR="00D45DB8" w:rsidRPr="00D72FE3" w:rsidRDefault="00D45DB8" w:rsidP="00D45DB8">
      <w:pPr>
        <w:numPr>
          <w:ilvl w:val="0"/>
          <w:numId w:val="25"/>
        </w:numPr>
        <w:spacing w:after="0"/>
        <w:ind w:left="426"/>
      </w:pPr>
      <w:r w:rsidRPr="00D72FE3">
        <w:t>costs declared by the beneficiary(</w:t>
      </w:r>
      <w:proofErr w:type="spellStart"/>
      <w:r w:rsidRPr="00D72FE3">
        <w:t>ies</w:t>
      </w:r>
      <w:proofErr w:type="spellEnd"/>
      <w:r w:rsidRPr="00D72FE3">
        <w:t>) and financed by another action or work programme receiving a European Union (including through EDF) grant;</w:t>
      </w:r>
    </w:p>
    <w:p w14:paraId="31BA7334" w14:textId="77777777" w:rsidR="00D45DB8" w:rsidRPr="00D72FE3" w:rsidRDefault="00D45DB8" w:rsidP="00D45DB8">
      <w:pPr>
        <w:numPr>
          <w:ilvl w:val="0"/>
          <w:numId w:val="25"/>
        </w:numPr>
        <w:spacing w:after="0"/>
        <w:ind w:left="426"/>
      </w:pPr>
      <w:r w:rsidRPr="00D72FE3">
        <w:t>purchases or rent of land or buildings;</w:t>
      </w:r>
    </w:p>
    <w:p w14:paraId="58E24FB5" w14:textId="77777777" w:rsidR="00D45DB8" w:rsidRPr="00D72FE3" w:rsidRDefault="00D45DB8" w:rsidP="00D45DB8">
      <w:pPr>
        <w:numPr>
          <w:ilvl w:val="0"/>
          <w:numId w:val="25"/>
        </w:numPr>
        <w:spacing w:after="0"/>
        <w:ind w:left="426"/>
      </w:pPr>
      <w:r w:rsidRPr="00D72FE3">
        <w:t>currency exchange losses;</w:t>
      </w:r>
    </w:p>
    <w:p w14:paraId="7D18A6F8" w14:textId="77777777" w:rsidR="00D45DB8" w:rsidRPr="00D72FE3" w:rsidRDefault="00D45DB8" w:rsidP="00D45DB8">
      <w:pPr>
        <w:numPr>
          <w:ilvl w:val="0"/>
          <w:numId w:val="25"/>
        </w:numPr>
        <w:spacing w:after="0"/>
        <w:ind w:left="426"/>
      </w:pPr>
      <w:r w:rsidRPr="00D72FE3">
        <w:t>taxes, including Value Added Tax</w:t>
      </w:r>
    </w:p>
    <w:p w14:paraId="35CA7E97" w14:textId="77777777" w:rsidR="00D45DB8" w:rsidRPr="00D72FE3" w:rsidRDefault="00D45DB8" w:rsidP="00D45DB8">
      <w:pPr>
        <w:numPr>
          <w:ilvl w:val="0"/>
          <w:numId w:val="25"/>
        </w:numPr>
        <w:spacing w:after="0"/>
        <w:ind w:left="426"/>
      </w:pPr>
      <w:r w:rsidRPr="00D72FE3">
        <w:t>in kind contributions (except for the volunteers’ work)</w:t>
      </w:r>
    </w:p>
    <w:p w14:paraId="3467427E" w14:textId="77777777" w:rsidR="00D45DB8" w:rsidRPr="00D72FE3" w:rsidRDefault="00D45DB8" w:rsidP="00D45DB8">
      <w:pPr>
        <w:numPr>
          <w:ilvl w:val="0"/>
          <w:numId w:val="25"/>
        </w:numPr>
        <w:spacing w:after="0"/>
        <w:ind w:left="426"/>
      </w:pPr>
      <w:r w:rsidRPr="00D72FE3">
        <w:t>customs and import duties or any other charges</w:t>
      </w:r>
    </w:p>
    <w:p w14:paraId="786EBB3B" w14:textId="77777777" w:rsidR="00D45DB8" w:rsidRPr="00D72FE3" w:rsidRDefault="00D45DB8" w:rsidP="00D45DB8">
      <w:pPr>
        <w:numPr>
          <w:ilvl w:val="0"/>
          <w:numId w:val="25"/>
        </w:numPr>
        <w:spacing w:after="0"/>
        <w:ind w:left="426"/>
      </w:pPr>
      <w:r w:rsidRPr="00D72FE3">
        <w:t>fines, financial penalties and expenses of litigation</w:t>
      </w:r>
    </w:p>
    <w:p w14:paraId="4B11B002" w14:textId="77777777" w:rsidR="00D45DB8" w:rsidRPr="00D72FE3" w:rsidRDefault="00D45DB8" w:rsidP="00D45DB8">
      <w:pPr>
        <w:numPr>
          <w:ilvl w:val="0"/>
          <w:numId w:val="25"/>
        </w:numPr>
        <w:spacing w:after="0"/>
        <w:ind w:left="426"/>
      </w:pPr>
      <w:r w:rsidRPr="00D72FE3">
        <w:t>regular operational costs of public services, unrelated to the implementation of the action;</w:t>
      </w:r>
    </w:p>
    <w:p w14:paraId="009A1406" w14:textId="62C64C5D" w:rsidR="00D45DB8" w:rsidRPr="00D72FE3" w:rsidRDefault="00D45DB8" w:rsidP="00D45DB8">
      <w:pPr>
        <w:numPr>
          <w:ilvl w:val="0"/>
          <w:numId w:val="25"/>
        </w:numPr>
        <w:spacing w:after="0"/>
        <w:ind w:left="426"/>
      </w:pPr>
      <w:r w:rsidRPr="00D72FE3">
        <w:t xml:space="preserve">consultancy costs for the preparation of the action; </w:t>
      </w:r>
    </w:p>
    <w:p w14:paraId="31FECEBF" w14:textId="77777777" w:rsidR="00D45DB8" w:rsidRPr="00D72FE3" w:rsidRDefault="00D45DB8" w:rsidP="00D45DB8">
      <w:pPr>
        <w:numPr>
          <w:ilvl w:val="0"/>
          <w:numId w:val="25"/>
        </w:numPr>
        <w:spacing w:after="0"/>
        <w:ind w:left="426"/>
      </w:pPr>
      <w:r w:rsidRPr="00D72FE3">
        <w:t>costs incurred before the start of implementation of the action; Retroactive payments are not allowed.</w:t>
      </w:r>
    </w:p>
    <w:p w14:paraId="174E4171" w14:textId="77777777" w:rsidR="00D45DB8" w:rsidRPr="00D72FE3" w:rsidRDefault="00D45DB8" w:rsidP="00D45DB8">
      <w:pPr>
        <w:numPr>
          <w:ilvl w:val="0"/>
          <w:numId w:val="25"/>
        </w:numPr>
        <w:spacing w:after="0"/>
        <w:ind w:left="426"/>
      </w:pPr>
      <w:r w:rsidRPr="00D72FE3">
        <w:t>credit to third parties;</w:t>
      </w:r>
    </w:p>
    <w:p w14:paraId="3031590A" w14:textId="77777777" w:rsidR="00D45DB8" w:rsidRPr="00D72FE3" w:rsidRDefault="00D45DB8" w:rsidP="00D45DB8">
      <w:pPr>
        <w:numPr>
          <w:ilvl w:val="0"/>
          <w:numId w:val="25"/>
        </w:numPr>
        <w:spacing w:after="0"/>
        <w:ind w:left="426"/>
      </w:pPr>
      <w:r w:rsidRPr="00D72FE3">
        <w:t>bank charges, costs of guaranties and similar charges</w:t>
      </w:r>
    </w:p>
    <w:p w14:paraId="7031B3AD" w14:textId="77777777" w:rsidR="00D45DB8" w:rsidRPr="00D72FE3" w:rsidRDefault="00D45DB8" w:rsidP="00D45DB8">
      <w:pPr>
        <w:numPr>
          <w:ilvl w:val="0"/>
          <w:numId w:val="25"/>
        </w:numPr>
        <w:spacing w:after="0"/>
        <w:ind w:left="426"/>
      </w:pPr>
      <w:r w:rsidRPr="00D72FE3">
        <w:t>bonuses included in costs of staff</w:t>
      </w:r>
    </w:p>
    <w:p w14:paraId="140A9E52" w14:textId="77777777" w:rsidR="00A80223" w:rsidRPr="002F10D2" w:rsidRDefault="00A80223" w:rsidP="00767725">
      <w:pPr>
        <w:keepNext/>
        <w:spacing w:before="120" w:after="120"/>
        <w:rPr>
          <w:b/>
          <w:sz w:val="24"/>
          <w:szCs w:val="24"/>
        </w:rPr>
      </w:pPr>
      <w:r w:rsidRPr="002F10D2">
        <w:rPr>
          <w:b/>
          <w:sz w:val="24"/>
          <w:szCs w:val="24"/>
        </w:rPr>
        <w:t>Ethics clauses and Code of Conduct</w:t>
      </w:r>
    </w:p>
    <w:p w14:paraId="766861FD" w14:textId="77777777" w:rsidR="00A80223" w:rsidRPr="002F10D2" w:rsidRDefault="00A80223" w:rsidP="00A80223">
      <w:pPr>
        <w:keepNext/>
        <w:spacing w:before="120" w:after="120"/>
        <w:ind w:left="420"/>
        <w:rPr>
          <w:szCs w:val="22"/>
          <w:u w:val="single"/>
        </w:rPr>
      </w:pPr>
      <w:r w:rsidRPr="002F10D2">
        <w:rPr>
          <w:szCs w:val="22"/>
          <w:u w:val="single"/>
        </w:rPr>
        <w:t>a) Absence of conflict of interest</w:t>
      </w:r>
    </w:p>
    <w:p w14:paraId="1D841B93" w14:textId="77777777" w:rsidR="00A80223" w:rsidRPr="002F10D2" w:rsidRDefault="00A80223" w:rsidP="00767725">
      <w:pPr>
        <w:keepNext/>
        <w:spacing w:before="120" w:after="120"/>
        <w:rPr>
          <w:szCs w:val="22"/>
        </w:rPr>
      </w:pPr>
      <w:r w:rsidRPr="002F10D2">
        <w:rPr>
          <w:szCs w:val="22"/>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14:paraId="7022A932" w14:textId="77777777" w:rsidR="00A80223" w:rsidRPr="002F10D2" w:rsidRDefault="00A80223" w:rsidP="00767725">
      <w:pPr>
        <w:keepNext/>
        <w:spacing w:before="120" w:after="120"/>
        <w:rPr>
          <w:szCs w:val="22"/>
        </w:rPr>
      </w:pPr>
      <w:r w:rsidRPr="002F10D2">
        <w:rPr>
          <w:szCs w:val="22"/>
        </w:rPr>
        <w:t xml:space="preserve">b) </w:t>
      </w:r>
      <w:r w:rsidRPr="002F10D2">
        <w:rPr>
          <w:szCs w:val="22"/>
          <w:u w:val="single"/>
        </w:rPr>
        <w:t>Respect for human rights as well as environmental legislation and core labour standards</w:t>
      </w:r>
      <w:r w:rsidRPr="002F10D2">
        <w:rPr>
          <w:szCs w:val="22"/>
        </w:rPr>
        <w:t xml:space="preserve"> </w:t>
      </w:r>
    </w:p>
    <w:p w14:paraId="7CC1D859" w14:textId="77777777" w:rsidR="00A80223" w:rsidRPr="002F10D2" w:rsidRDefault="00A80223" w:rsidP="00767725">
      <w:pPr>
        <w:keepNext/>
        <w:spacing w:before="120" w:after="120"/>
        <w:rPr>
          <w:szCs w:val="22"/>
        </w:rPr>
      </w:pPr>
      <w:r w:rsidRPr="002F10D2">
        <w:rPr>
          <w:szCs w:val="22"/>
        </w:rPr>
        <w:t xml:space="preserve">The applicant and its staff must comply with human rights. In particular and in accordance with the applicable </w:t>
      </w:r>
      <w:r w:rsidR="00876E0B" w:rsidRPr="002F10D2">
        <w:rPr>
          <w:szCs w:val="22"/>
        </w:rPr>
        <w:t xml:space="preserve">act, applicants </w:t>
      </w:r>
      <w:r w:rsidRPr="002F10D2">
        <w:rPr>
          <w:szCs w:val="22"/>
        </w:rPr>
        <w:t xml:space="preserve">who have been awarded contracts must comply with the environmental legislation including multilateral environmental agreements, and with the core labour standards as applicable and as defined in the </w:t>
      </w:r>
      <w:r w:rsidRPr="002F10D2">
        <w:rPr>
          <w:szCs w:val="22"/>
        </w:rPr>
        <w:lastRenderedPageBreak/>
        <w:t>relevant International Labour Organisation conventions (such as the conventions on freedom of association and collective bargaining; elimination of forced and compulsory labour; abolition of child labour).</w:t>
      </w:r>
    </w:p>
    <w:p w14:paraId="3395D1D5" w14:textId="1009B71F" w:rsidR="00A80223" w:rsidRPr="002F10D2" w:rsidRDefault="00A80223" w:rsidP="00767725">
      <w:pPr>
        <w:keepNext/>
        <w:pBdr>
          <w:top w:val="single" w:sz="4" w:space="0" w:color="auto"/>
          <w:left w:val="single" w:sz="4" w:space="0" w:color="auto"/>
          <w:bottom w:val="single" w:sz="4" w:space="1" w:color="auto"/>
          <w:right w:val="single" w:sz="4" w:space="4" w:color="auto"/>
        </w:pBdr>
        <w:spacing w:before="120" w:after="120"/>
        <w:rPr>
          <w:b/>
          <w:szCs w:val="22"/>
        </w:rPr>
      </w:pPr>
      <w:r w:rsidRPr="002F10D2">
        <w:rPr>
          <w:b/>
          <w:szCs w:val="22"/>
        </w:rPr>
        <w:t>Zero tolerance for sexual exploitation</w:t>
      </w:r>
      <w:r w:rsidR="00C8157E" w:rsidRPr="002F10D2">
        <w:rPr>
          <w:b/>
          <w:szCs w:val="22"/>
        </w:rPr>
        <w:t>,</w:t>
      </w:r>
      <w:r w:rsidRPr="002F10D2">
        <w:rPr>
          <w:b/>
          <w:szCs w:val="22"/>
        </w:rPr>
        <w:t xml:space="preserve"> abuse</w:t>
      </w:r>
      <w:r w:rsidR="00C8157E" w:rsidRPr="002F10D2">
        <w:rPr>
          <w:b/>
          <w:szCs w:val="22"/>
        </w:rPr>
        <w:t xml:space="preserve"> and harassment</w:t>
      </w:r>
    </w:p>
    <w:p w14:paraId="159FA9D4" w14:textId="77777777" w:rsidR="00A80223" w:rsidRPr="002F10D2" w:rsidRDefault="00A80223" w:rsidP="00767725">
      <w:pPr>
        <w:keepNext/>
        <w:pBdr>
          <w:top w:val="single" w:sz="4" w:space="0" w:color="auto"/>
          <w:left w:val="single" w:sz="4" w:space="0" w:color="auto"/>
          <w:bottom w:val="single" w:sz="4" w:space="1" w:color="auto"/>
          <w:right w:val="single" w:sz="4" w:space="4" w:color="auto"/>
        </w:pBdr>
        <w:spacing w:before="120" w:after="120"/>
        <w:rPr>
          <w:szCs w:val="22"/>
        </w:rPr>
      </w:pPr>
      <w:r w:rsidRPr="002F10D2">
        <w:rPr>
          <w:szCs w:val="22"/>
        </w:rPr>
        <w:t xml:space="preserve">The European Commission applies a policy of 'zero tolerance' in relation to all wrongful conduct which has an impact on the professional credibility of the </w:t>
      </w:r>
      <w:r w:rsidR="00876E0B" w:rsidRPr="002F10D2">
        <w:rPr>
          <w:szCs w:val="22"/>
        </w:rPr>
        <w:t xml:space="preserve">applicant. </w:t>
      </w:r>
      <w:r w:rsidRPr="002F10D2">
        <w:rPr>
          <w:szCs w:val="22"/>
        </w:rPr>
        <w:t xml:space="preserve"> </w:t>
      </w:r>
    </w:p>
    <w:p w14:paraId="2942EE80" w14:textId="77777777" w:rsidR="00A80223" w:rsidRPr="002F10D2" w:rsidRDefault="00A80223" w:rsidP="00767725">
      <w:pPr>
        <w:keepNext/>
        <w:pBdr>
          <w:top w:val="single" w:sz="4" w:space="0" w:color="auto"/>
          <w:left w:val="single" w:sz="4" w:space="0" w:color="auto"/>
          <w:bottom w:val="single" w:sz="4" w:space="1" w:color="auto"/>
          <w:right w:val="single" w:sz="4" w:space="4" w:color="auto"/>
        </w:pBdr>
        <w:spacing w:before="120" w:after="120"/>
        <w:rPr>
          <w:szCs w:val="22"/>
        </w:rPr>
      </w:pPr>
      <w:r w:rsidRPr="002F10D2">
        <w:rPr>
          <w:szCs w:val="22"/>
        </w:rPr>
        <w:t xml:space="preserve">Physical abuse or punishment, or threats of physical abuse, sexual abuse or exploitation, harassment and verbal abuse, as well as other forms of intimidation shall be prohibited. </w:t>
      </w:r>
    </w:p>
    <w:p w14:paraId="07C47F18" w14:textId="77777777" w:rsidR="00A80223" w:rsidRPr="002F10D2" w:rsidRDefault="00A80223" w:rsidP="00767725">
      <w:pPr>
        <w:rPr>
          <w:szCs w:val="22"/>
        </w:rPr>
      </w:pPr>
      <w:r w:rsidRPr="002F10D2">
        <w:rPr>
          <w:szCs w:val="22"/>
          <w:u w:val="single"/>
        </w:rPr>
        <w:t>c) Anti-corruption and anti-bribery</w:t>
      </w:r>
      <w:r w:rsidRPr="002F10D2">
        <w:rPr>
          <w:szCs w:val="22"/>
        </w:rPr>
        <w:t xml:space="preserve"> </w:t>
      </w:r>
    </w:p>
    <w:p w14:paraId="184C5FFD" w14:textId="77777777" w:rsidR="00A80223" w:rsidRPr="002F10D2" w:rsidRDefault="00A80223" w:rsidP="00767725">
      <w:pPr>
        <w:rPr>
          <w:szCs w:val="22"/>
        </w:rPr>
      </w:pPr>
      <w:r w:rsidRPr="002F10D2">
        <w:rPr>
          <w:szCs w:val="22"/>
        </w:rPr>
        <w:t>The applicant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450B1D17" w14:textId="5FC2CA85" w:rsidR="00A80223" w:rsidRPr="002F10D2" w:rsidRDefault="00A80223" w:rsidP="00A80223">
      <w:pPr>
        <w:spacing w:before="120" w:after="120"/>
        <w:ind w:left="567" w:hanging="567"/>
        <w:rPr>
          <w:szCs w:val="22"/>
        </w:rPr>
      </w:pPr>
      <w:r w:rsidRPr="002F10D2">
        <w:rPr>
          <w:szCs w:val="22"/>
        </w:rPr>
        <w:t xml:space="preserve">d)  </w:t>
      </w:r>
      <w:r w:rsidRPr="002F10D2">
        <w:rPr>
          <w:szCs w:val="22"/>
          <w:u w:val="single"/>
        </w:rPr>
        <w:t>Unusual commercial expenses</w:t>
      </w:r>
      <w:r w:rsidRPr="002F10D2">
        <w:rPr>
          <w:szCs w:val="22"/>
        </w:rPr>
        <w:t xml:space="preserve"> </w:t>
      </w:r>
    </w:p>
    <w:p w14:paraId="5667CD53" w14:textId="77777777" w:rsidR="00A80223" w:rsidRPr="002F10D2" w:rsidRDefault="00A80223" w:rsidP="00767725">
      <w:pPr>
        <w:spacing w:before="120" w:after="120"/>
        <w:rPr>
          <w:szCs w:val="22"/>
        </w:rPr>
      </w:pPr>
      <w:r w:rsidRPr="002F10D2">
        <w:rPr>
          <w:szCs w:val="22"/>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673CDE6A" w14:textId="77777777" w:rsidR="00A80223" w:rsidRPr="002F10D2" w:rsidRDefault="00876E0B" w:rsidP="00767725">
      <w:pPr>
        <w:spacing w:before="120" w:after="120"/>
        <w:rPr>
          <w:szCs w:val="22"/>
        </w:rPr>
      </w:pPr>
      <w:r w:rsidRPr="002F10D2">
        <w:rPr>
          <w:szCs w:val="22"/>
        </w:rPr>
        <w:t xml:space="preserve">Grant beneficiaries </w:t>
      </w:r>
      <w:r w:rsidR="00A80223" w:rsidRPr="002F10D2">
        <w:rPr>
          <w:szCs w:val="22"/>
        </w:rPr>
        <w:t>found to have paid unusual commercial expenses on projects funded by the European Union are liable, depending on the seriousness of the facts observed, to have their contracts terminated or to be permanently excluded from receiving EU</w:t>
      </w:r>
      <w:r w:rsidRPr="002F10D2">
        <w:rPr>
          <w:szCs w:val="22"/>
        </w:rPr>
        <w:t>/EDF</w:t>
      </w:r>
      <w:r w:rsidR="00A80223" w:rsidRPr="002F10D2">
        <w:rPr>
          <w:szCs w:val="22"/>
        </w:rPr>
        <w:t xml:space="preserve"> funds.</w:t>
      </w:r>
    </w:p>
    <w:p w14:paraId="252D6C9D" w14:textId="77777777" w:rsidR="00A80223" w:rsidRPr="002F10D2" w:rsidRDefault="00876E0B" w:rsidP="00767725">
      <w:pPr>
        <w:spacing w:before="120" w:after="120"/>
        <w:rPr>
          <w:szCs w:val="22"/>
          <w:u w:val="single"/>
        </w:rPr>
      </w:pPr>
      <w:r w:rsidRPr="002F10D2">
        <w:rPr>
          <w:szCs w:val="22"/>
        </w:rPr>
        <w:t>e</w:t>
      </w:r>
      <w:r w:rsidR="00A80223" w:rsidRPr="002F10D2">
        <w:rPr>
          <w:szCs w:val="22"/>
        </w:rPr>
        <w:t xml:space="preserve">) </w:t>
      </w:r>
      <w:r w:rsidR="00A011DF" w:rsidRPr="002F10D2">
        <w:rPr>
          <w:szCs w:val="22"/>
          <w:u w:val="single"/>
        </w:rPr>
        <w:t>Breach of obligations</w:t>
      </w:r>
      <w:r w:rsidR="00A80223" w:rsidRPr="002F10D2">
        <w:rPr>
          <w:szCs w:val="22"/>
          <w:u w:val="single"/>
        </w:rPr>
        <w:t>, irregularities or fraud</w:t>
      </w:r>
    </w:p>
    <w:p w14:paraId="6F1872E1" w14:textId="35837D5A" w:rsidR="008F3D18" w:rsidRPr="002F10D2" w:rsidRDefault="00A80223" w:rsidP="008F3D18">
      <w:pPr>
        <w:spacing w:before="120" w:after="120"/>
      </w:pPr>
      <w:r w:rsidRPr="002F10D2">
        <w:rPr>
          <w:szCs w:val="22"/>
        </w:rPr>
        <w:t>The contracting authority reserves the right to suspend or cancel the procedure, where the award procedure proves to have be</w:t>
      </w:r>
      <w:r w:rsidR="00A011DF" w:rsidRPr="002F10D2">
        <w:rPr>
          <w:szCs w:val="22"/>
        </w:rPr>
        <w:t>en subject to breach of obligations</w:t>
      </w:r>
      <w:r w:rsidRPr="002F10D2">
        <w:rPr>
          <w:szCs w:val="22"/>
        </w:rPr>
        <w:t>, irreg</w:t>
      </w:r>
      <w:r w:rsidR="00A011DF" w:rsidRPr="002F10D2">
        <w:rPr>
          <w:szCs w:val="22"/>
        </w:rPr>
        <w:t>ularities or fraud. If breach of obligations</w:t>
      </w:r>
      <w:r w:rsidRPr="002F10D2">
        <w:rPr>
          <w:szCs w:val="22"/>
        </w:rPr>
        <w:t>, irregularities or fraud are discovered after the award of the contract, the contracting authority may refrain from concluding the contract.</w:t>
      </w:r>
    </w:p>
    <w:p w14:paraId="0A13B40F" w14:textId="77777777" w:rsidR="008F3D18" w:rsidRPr="002F10D2" w:rsidRDefault="008F3D18" w:rsidP="008F3D18">
      <w:pPr>
        <w:spacing w:before="120" w:after="120"/>
      </w:pPr>
    </w:p>
    <w:p w14:paraId="6A876104" w14:textId="77777777" w:rsidR="008F3D18" w:rsidRPr="002F10D2" w:rsidRDefault="008F3D18" w:rsidP="00767725">
      <w:pPr>
        <w:spacing w:before="120" w:after="120"/>
        <w:rPr>
          <w:szCs w:val="22"/>
        </w:rPr>
      </w:pPr>
    </w:p>
    <w:p w14:paraId="292824C6" w14:textId="0A8EE184" w:rsidR="00A80223" w:rsidRPr="002F10D2" w:rsidRDefault="00A80223" w:rsidP="00767725">
      <w:pPr>
        <w:spacing w:before="120" w:after="120"/>
        <w:rPr>
          <w:highlight w:val="lightGray"/>
        </w:rPr>
      </w:pPr>
    </w:p>
    <w:p w14:paraId="1AFC0776" w14:textId="77777777" w:rsidR="001C5718" w:rsidRPr="002F10D2" w:rsidRDefault="001C5718" w:rsidP="00767725">
      <w:pPr>
        <w:spacing w:before="120" w:after="120"/>
        <w:rPr>
          <w:highlight w:val="lightGray"/>
        </w:rPr>
      </w:pPr>
    </w:p>
    <w:p w14:paraId="7681C3AD" w14:textId="77777777" w:rsidR="001C5718" w:rsidRPr="002F10D2" w:rsidRDefault="001C5718" w:rsidP="00767725">
      <w:pPr>
        <w:spacing w:before="120" w:after="120"/>
        <w:rPr>
          <w:highlight w:val="lightGray"/>
        </w:rPr>
      </w:pPr>
    </w:p>
    <w:p w14:paraId="1227165E" w14:textId="77777777" w:rsidR="001C5718" w:rsidRPr="002F10D2" w:rsidRDefault="001C5718" w:rsidP="00767725">
      <w:pPr>
        <w:spacing w:before="120" w:after="120"/>
        <w:rPr>
          <w:highlight w:val="lightGray"/>
        </w:rPr>
      </w:pPr>
    </w:p>
    <w:p w14:paraId="449ABD86" w14:textId="77777777" w:rsidR="001C5718" w:rsidRPr="002F10D2" w:rsidRDefault="001C5718" w:rsidP="00767725">
      <w:pPr>
        <w:spacing w:before="120" w:after="120"/>
        <w:rPr>
          <w:highlight w:val="lightGray"/>
        </w:rPr>
      </w:pPr>
    </w:p>
    <w:p w14:paraId="771E83AA" w14:textId="77777777" w:rsidR="001C5718" w:rsidRPr="002F10D2" w:rsidRDefault="001C5718" w:rsidP="00767725">
      <w:pPr>
        <w:spacing w:before="120" w:after="120"/>
        <w:rPr>
          <w:highlight w:val="lightGray"/>
        </w:rPr>
      </w:pPr>
    </w:p>
    <w:p w14:paraId="04179B1F" w14:textId="0E8BDBAD" w:rsidR="002128D0" w:rsidRPr="002F10D2" w:rsidRDefault="0009588C" w:rsidP="000D0EEE">
      <w:pPr>
        <w:pStyle w:val="Guidelines2"/>
      </w:pPr>
      <w:bookmarkStart w:id="20" w:name="_Toc437893846"/>
      <w:r w:rsidRPr="002F10D2">
        <w:lastRenderedPageBreak/>
        <w:t>H</w:t>
      </w:r>
      <w:r w:rsidR="00357CC0" w:rsidRPr="002F10D2">
        <w:t>ow to apply and the procedures to follow</w:t>
      </w:r>
      <w:bookmarkEnd w:id="20"/>
    </w:p>
    <w:p w14:paraId="18A6A9EA" w14:textId="066F66E2" w:rsidR="0007408E" w:rsidRPr="002F10D2" w:rsidRDefault="0007408E" w:rsidP="004B7BC2">
      <w:pPr>
        <w:pStyle w:val="Guidelines3"/>
        <w:numPr>
          <w:ilvl w:val="2"/>
          <w:numId w:val="28"/>
        </w:numPr>
      </w:pPr>
      <w:bookmarkStart w:id="21" w:name="_Toc437893855"/>
      <w:r w:rsidRPr="002F10D2">
        <w:t>Application for</w:t>
      </w:r>
      <w:r w:rsidR="005D7AF3" w:rsidRPr="002F10D2">
        <w:t>ms</w:t>
      </w:r>
      <w:bookmarkEnd w:id="21"/>
      <w:r w:rsidR="005D7AF3" w:rsidRPr="002F10D2">
        <w:t xml:space="preserve"> </w:t>
      </w:r>
      <w:r w:rsidRPr="002F10D2">
        <w:t xml:space="preserve"> </w:t>
      </w:r>
    </w:p>
    <w:p w14:paraId="4CD12B95" w14:textId="77777777" w:rsidR="0007408E" w:rsidRPr="002F10D2" w:rsidRDefault="0007408E" w:rsidP="00203ABF">
      <w:pPr>
        <w:spacing w:before="240"/>
      </w:pPr>
      <w:r w:rsidRPr="002F10D2">
        <w:t xml:space="preserve">Applications must be submitted </w:t>
      </w:r>
      <w:r w:rsidR="00C5520A" w:rsidRPr="002F10D2">
        <w:t xml:space="preserve">in accordance with the instructions on the </w:t>
      </w:r>
      <w:r w:rsidR="00661830" w:rsidRPr="002F10D2">
        <w:t>c</w:t>
      </w:r>
      <w:r w:rsidR="00C5520A" w:rsidRPr="002F10D2">
        <w:t xml:space="preserve">oncept </w:t>
      </w:r>
      <w:r w:rsidR="00661830" w:rsidRPr="002F10D2">
        <w:t>n</w:t>
      </w:r>
      <w:r w:rsidR="00C5520A" w:rsidRPr="002F10D2">
        <w:t>ote</w:t>
      </w:r>
      <w:r w:rsidR="000B7AC2" w:rsidRPr="002F10D2">
        <w:t xml:space="preserve"> and the </w:t>
      </w:r>
      <w:r w:rsidR="00661830" w:rsidRPr="002F10D2">
        <w:t>f</w:t>
      </w:r>
      <w:r w:rsidR="000B7AC2" w:rsidRPr="002F10D2">
        <w:t xml:space="preserve">ull </w:t>
      </w:r>
      <w:r w:rsidR="00661830" w:rsidRPr="002F10D2">
        <w:t>a</w:t>
      </w:r>
      <w:r w:rsidR="000B7AC2" w:rsidRPr="002F10D2">
        <w:t>pplication</w:t>
      </w:r>
      <w:r w:rsidR="002D7F4A" w:rsidRPr="002F10D2">
        <w:t>s</w:t>
      </w:r>
      <w:r w:rsidR="000B7AC2" w:rsidRPr="002F10D2">
        <w:t xml:space="preserve"> </w:t>
      </w:r>
      <w:r w:rsidR="00C5520A" w:rsidRPr="002F10D2">
        <w:t xml:space="preserve">in the </w:t>
      </w:r>
      <w:r w:rsidR="00661830" w:rsidRPr="002F10D2">
        <w:t>g</w:t>
      </w:r>
      <w:r w:rsidR="00C5520A" w:rsidRPr="002F10D2">
        <w:t xml:space="preserve">rant </w:t>
      </w:r>
      <w:r w:rsidR="00661830" w:rsidRPr="002F10D2">
        <w:t>a</w:t>
      </w:r>
      <w:r w:rsidR="00C5520A" w:rsidRPr="002F10D2">
        <w:t xml:space="preserve">pplication </w:t>
      </w:r>
      <w:r w:rsidR="00661830" w:rsidRPr="002F10D2">
        <w:t>f</w:t>
      </w:r>
      <w:r w:rsidR="00C5520A" w:rsidRPr="002F10D2">
        <w:t>orm annexe</w:t>
      </w:r>
      <w:r w:rsidR="002D7F4A" w:rsidRPr="002F10D2">
        <w:t>d</w:t>
      </w:r>
      <w:r w:rsidR="00C5520A" w:rsidRPr="002F10D2">
        <w:t xml:space="preserve"> to these </w:t>
      </w:r>
      <w:r w:rsidR="00661830" w:rsidRPr="002F10D2">
        <w:t>g</w:t>
      </w:r>
      <w:r w:rsidR="00C5520A" w:rsidRPr="002F10D2">
        <w:t>uidelines (Annex A)</w:t>
      </w:r>
      <w:r w:rsidR="00A43999" w:rsidRPr="002F10D2">
        <w:t>.</w:t>
      </w:r>
      <w:r w:rsidR="004702E1" w:rsidRPr="002F10D2">
        <w:t xml:space="preserve"> </w:t>
      </w:r>
    </w:p>
    <w:p w14:paraId="0F81C81A" w14:textId="77777777" w:rsidR="0002503B" w:rsidRPr="002F10D2" w:rsidRDefault="0007408E" w:rsidP="00203ABF">
      <w:r w:rsidRPr="002F10D2">
        <w:t xml:space="preserve">Applicants must apply in </w:t>
      </w:r>
      <w:r w:rsidR="00FD1922" w:rsidRPr="002F10D2">
        <w:t>English</w:t>
      </w:r>
      <w:r w:rsidR="000D0EEE" w:rsidRPr="002F10D2">
        <w:t>.</w:t>
      </w:r>
    </w:p>
    <w:p w14:paraId="00E6402D" w14:textId="77777777" w:rsidR="0007408E" w:rsidRPr="002F10D2" w:rsidRDefault="000C6140" w:rsidP="00203ABF">
      <w:pPr>
        <w:rPr>
          <w:u w:val="single"/>
        </w:rPr>
      </w:pPr>
      <w:r w:rsidRPr="002F10D2">
        <w:t xml:space="preserve">Any </w:t>
      </w:r>
      <w:r w:rsidR="0067762C" w:rsidRPr="002F10D2">
        <w:t>error</w:t>
      </w:r>
      <w:r w:rsidR="000745FC" w:rsidRPr="002F10D2">
        <w:t xml:space="preserve"> </w:t>
      </w:r>
      <w:r w:rsidR="00C5520A" w:rsidRPr="002F10D2">
        <w:t xml:space="preserve">or major discrepancy </w:t>
      </w:r>
      <w:r w:rsidR="001E3BA7" w:rsidRPr="002F10D2">
        <w:t xml:space="preserve">related to the points listed in the </w:t>
      </w:r>
      <w:r w:rsidR="00C5520A" w:rsidRPr="002F10D2">
        <w:t xml:space="preserve">instructions on the </w:t>
      </w:r>
      <w:r w:rsidR="00661830" w:rsidRPr="002F10D2">
        <w:t>c</w:t>
      </w:r>
      <w:r w:rsidR="00C5520A" w:rsidRPr="002F10D2">
        <w:t xml:space="preserve">oncept </w:t>
      </w:r>
      <w:r w:rsidR="00661830" w:rsidRPr="002F10D2">
        <w:t>n</w:t>
      </w:r>
      <w:r w:rsidR="00C5520A" w:rsidRPr="002F10D2">
        <w:t>ote</w:t>
      </w:r>
      <w:r w:rsidR="001E3BA7" w:rsidRPr="002F10D2">
        <w:t xml:space="preserve"> or any major inconsistency </w:t>
      </w:r>
      <w:r w:rsidRPr="002F10D2">
        <w:t xml:space="preserve">in the </w:t>
      </w:r>
      <w:r w:rsidR="001E3BA7" w:rsidRPr="002F10D2">
        <w:t xml:space="preserve">application </w:t>
      </w:r>
      <w:r w:rsidR="005913EB" w:rsidRPr="002F10D2">
        <w:t>e.g.</w:t>
      </w:r>
      <w:r w:rsidR="00DB4235" w:rsidRPr="002F10D2">
        <w:t xml:space="preserve"> </w:t>
      </w:r>
      <w:r w:rsidR="00A030A6" w:rsidRPr="002F10D2">
        <w:t xml:space="preserve">if </w:t>
      </w:r>
      <w:r w:rsidR="005913EB" w:rsidRPr="002F10D2">
        <w:t xml:space="preserve">the amounts in the budget </w:t>
      </w:r>
      <w:r w:rsidR="00AD5C5F" w:rsidRPr="002F10D2">
        <w:t>worksheets are inconsistent</w:t>
      </w:r>
      <w:r w:rsidR="005913EB" w:rsidRPr="002F10D2">
        <w:t>)</w:t>
      </w:r>
      <w:r w:rsidR="001E3BA7" w:rsidRPr="002F10D2">
        <w:t xml:space="preserve"> </w:t>
      </w:r>
      <w:r w:rsidR="005847BF" w:rsidRPr="002F10D2">
        <w:rPr>
          <w:u w:val="single"/>
        </w:rPr>
        <w:t>may</w:t>
      </w:r>
      <w:r w:rsidR="006D5029" w:rsidRPr="002F10D2">
        <w:rPr>
          <w:u w:val="single"/>
        </w:rPr>
        <w:t xml:space="preserve"> lead to the rejection of the </w:t>
      </w:r>
      <w:r w:rsidR="006459C5" w:rsidRPr="002F10D2">
        <w:rPr>
          <w:u w:val="single"/>
        </w:rPr>
        <w:t>application</w:t>
      </w:r>
      <w:r w:rsidR="006D5029" w:rsidRPr="002F10D2">
        <w:rPr>
          <w:u w:val="single"/>
        </w:rPr>
        <w:t>.</w:t>
      </w:r>
    </w:p>
    <w:p w14:paraId="1C38B0B4" w14:textId="77777777" w:rsidR="00606C25" w:rsidRPr="002F10D2" w:rsidRDefault="00606C25" w:rsidP="00203ABF">
      <w:r w:rsidRPr="002F10D2">
        <w:t xml:space="preserve">Clarifications will only be requested when </w:t>
      </w:r>
      <w:r w:rsidR="00A030A6" w:rsidRPr="002F10D2">
        <w:t xml:space="preserve">the </w:t>
      </w:r>
      <w:r w:rsidRPr="002F10D2">
        <w:t>information provided is unclear</w:t>
      </w:r>
      <w:r w:rsidR="00A030A6" w:rsidRPr="002F10D2">
        <w:t xml:space="preserve"> and</w:t>
      </w:r>
      <w:r w:rsidRPr="002F10D2">
        <w:t xml:space="preserve"> thus prevent</w:t>
      </w:r>
      <w:r w:rsidR="00A030A6" w:rsidRPr="002F10D2">
        <w:t>s</w:t>
      </w:r>
      <w:r w:rsidRPr="002F10D2">
        <w:t xml:space="preserve"> the Contracting Authority from conducting an objective assessment.</w:t>
      </w:r>
    </w:p>
    <w:p w14:paraId="45DF9F44" w14:textId="77777777" w:rsidR="0007408E" w:rsidRPr="002F10D2" w:rsidRDefault="0007408E" w:rsidP="00203ABF">
      <w:r w:rsidRPr="002F10D2">
        <w:t>Hand-written applications will not be accepted.</w:t>
      </w:r>
    </w:p>
    <w:p w14:paraId="2EEDC9AF" w14:textId="77777777" w:rsidR="00E16F20" w:rsidRPr="002F10D2" w:rsidRDefault="0001485A" w:rsidP="00203ABF">
      <w:pPr>
        <w:rPr>
          <w:b/>
          <w:snapToGrid/>
          <w:lang w:eastAsia="en-GB"/>
        </w:rPr>
      </w:pPr>
      <w:r w:rsidRPr="002F10D2">
        <w:rPr>
          <w:snapToGrid/>
          <w:lang w:eastAsia="en-GB"/>
        </w:rPr>
        <w:t xml:space="preserve">Please note that only the </w:t>
      </w:r>
      <w:r w:rsidR="00661830" w:rsidRPr="002F10D2">
        <w:rPr>
          <w:snapToGrid/>
          <w:lang w:eastAsia="en-GB"/>
        </w:rPr>
        <w:t xml:space="preserve">grant </w:t>
      </w:r>
      <w:r w:rsidRPr="002F10D2">
        <w:rPr>
          <w:snapToGrid/>
          <w:lang w:eastAsia="en-GB"/>
        </w:rPr>
        <w:t xml:space="preserve">application form and the </w:t>
      </w:r>
      <w:r w:rsidR="000745FC" w:rsidRPr="002F10D2">
        <w:rPr>
          <w:snapToGrid/>
          <w:lang w:eastAsia="en-GB"/>
        </w:rPr>
        <w:t xml:space="preserve">published </w:t>
      </w:r>
      <w:r w:rsidRPr="002F10D2">
        <w:rPr>
          <w:snapToGrid/>
          <w:lang w:eastAsia="en-GB"/>
        </w:rPr>
        <w:t>annexes</w:t>
      </w:r>
      <w:r w:rsidR="000745FC" w:rsidRPr="002F10D2">
        <w:rPr>
          <w:snapToGrid/>
          <w:lang w:eastAsia="en-GB"/>
        </w:rPr>
        <w:t xml:space="preserve"> which have to be filled in</w:t>
      </w:r>
      <w:r w:rsidRPr="002F10D2">
        <w:rPr>
          <w:snapToGrid/>
          <w:lang w:eastAsia="en-GB"/>
        </w:rPr>
        <w:t xml:space="preserve"> (budget, logical framework) will be</w:t>
      </w:r>
      <w:r w:rsidR="006E2FAE" w:rsidRPr="002F10D2">
        <w:rPr>
          <w:snapToGrid/>
          <w:lang w:eastAsia="en-GB"/>
        </w:rPr>
        <w:t xml:space="preserve"> </w:t>
      </w:r>
      <w:r w:rsidR="00C5520A" w:rsidRPr="002F10D2">
        <w:rPr>
          <w:snapToGrid/>
          <w:lang w:eastAsia="en-GB"/>
        </w:rPr>
        <w:t>evaluated</w:t>
      </w:r>
      <w:r w:rsidRPr="002F10D2">
        <w:rPr>
          <w:snapToGrid/>
          <w:lang w:eastAsia="en-GB"/>
        </w:rPr>
        <w:t xml:space="preserve">. It is therefore of utmost importance that these documents contain ALL </w:t>
      </w:r>
      <w:r w:rsidR="00A030A6" w:rsidRPr="002F10D2">
        <w:rPr>
          <w:snapToGrid/>
          <w:lang w:eastAsia="en-GB"/>
        </w:rPr>
        <w:t xml:space="preserve">the </w:t>
      </w:r>
      <w:r w:rsidRPr="002F10D2">
        <w:rPr>
          <w:snapToGrid/>
          <w:lang w:eastAsia="en-GB"/>
        </w:rPr>
        <w:t>relevant information concerning the action.</w:t>
      </w:r>
      <w:r w:rsidRPr="002F10D2">
        <w:rPr>
          <w:b/>
          <w:snapToGrid/>
          <w:lang w:eastAsia="en-GB"/>
        </w:rPr>
        <w:t xml:space="preserve"> </w:t>
      </w:r>
    </w:p>
    <w:p w14:paraId="735F15CA" w14:textId="77777777" w:rsidR="000D0EEE" w:rsidRPr="002F10D2" w:rsidRDefault="000D0EEE" w:rsidP="000D0EEE">
      <w:pPr>
        <w:spacing w:after="0"/>
        <w:rPr>
          <w:b/>
          <w:snapToGrid/>
          <w:szCs w:val="22"/>
          <w:lang w:eastAsia="en-GB"/>
        </w:rPr>
      </w:pPr>
      <w:r w:rsidRPr="002F10D2">
        <w:rPr>
          <w:b/>
          <w:snapToGrid/>
          <w:szCs w:val="22"/>
          <w:lang w:eastAsia="en-GB"/>
        </w:rPr>
        <w:t>The following are the documents which MUST be submitted as an application for a grant:</w:t>
      </w:r>
    </w:p>
    <w:p w14:paraId="21D3D0B5" w14:textId="77777777" w:rsidR="000D0EEE" w:rsidRPr="002F10D2" w:rsidRDefault="000D0EEE" w:rsidP="000D0EEE">
      <w:pPr>
        <w:numPr>
          <w:ilvl w:val="0"/>
          <w:numId w:val="21"/>
        </w:numPr>
        <w:spacing w:after="0"/>
        <w:rPr>
          <w:bCs/>
          <w:snapToGrid/>
          <w:szCs w:val="22"/>
          <w:lang w:eastAsia="en-GB"/>
        </w:rPr>
      </w:pPr>
      <w:r w:rsidRPr="002F10D2">
        <w:rPr>
          <w:bCs/>
          <w:snapToGrid/>
          <w:szCs w:val="22"/>
          <w:lang w:eastAsia="en-GB"/>
        </w:rPr>
        <w:t>Annex A: Grant Application Form (Word format)</w:t>
      </w:r>
    </w:p>
    <w:p w14:paraId="55FA8000" w14:textId="77777777" w:rsidR="000D0EEE" w:rsidRPr="002F10D2" w:rsidRDefault="000D0EEE" w:rsidP="000D0EEE">
      <w:pPr>
        <w:numPr>
          <w:ilvl w:val="0"/>
          <w:numId w:val="21"/>
        </w:numPr>
        <w:spacing w:after="0"/>
        <w:rPr>
          <w:bCs/>
          <w:snapToGrid/>
          <w:szCs w:val="22"/>
          <w:lang w:eastAsia="en-GB"/>
        </w:rPr>
      </w:pPr>
      <w:r w:rsidRPr="002F10D2">
        <w:rPr>
          <w:bCs/>
          <w:snapToGrid/>
          <w:szCs w:val="22"/>
          <w:lang w:eastAsia="en-GB"/>
        </w:rPr>
        <w:t>Annex B: Budget (Excel format)</w:t>
      </w:r>
    </w:p>
    <w:p w14:paraId="060D6E73" w14:textId="77777777" w:rsidR="000D0EEE" w:rsidRPr="002F10D2" w:rsidRDefault="000D0EEE" w:rsidP="000D0EEE">
      <w:pPr>
        <w:numPr>
          <w:ilvl w:val="0"/>
          <w:numId w:val="21"/>
        </w:numPr>
        <w:spacing w:after="0"/>
        <w:rPr>
          <w:bCs/>
          <w:snapToGrid/>
          <w:szCs w:val="22"/>
          <w:lang w:eastAsia="en-GB"/>
        </w:rPr>
      </w:pPr>
      <w:r w:rsidRPr="002F10D2">
        <w:rPr>
          <w:bCs/>
          <w:snapToGrid/>
          <w:szCs w:val="22"/>
          <w:lang w:eastAsia="en-GB"/>
        </w:rPr>
        <w:t>Annex C: Logical Framework (Excel format)</w:t>
      </w:r>
    </w:p>
    <w:p w14:paraId="4C52DB36" w14:textId="77777777" w:rsidR="000D0EEE" w:rsidRPr="002F10D2" w:rsidRDefault="000D0EEE" w:rsidP="000D0EEE">
      <w:pPr>
        <w:numPr>
          <w:ilvl w:val="0"/>
          <w:numId w:val="21"/>
        </w:numPr>
        <w:spacing w:after="0"/>
        <w:rPr>
          <w:bCs/>
          <w:snapToGrid/>
          <w:szCs w:val="22"/>
          <w:lang w:eastAsia="en-GB"/>
        </w:rPr>
      </w:pPr>
      <w:r w:rsidRPr="002F10D2">
        <w:rPr>
          <w:bCs/>
          <w:snapToGrid/>
          <w:szCs w:val="22"/>
          <w:lang w:eastAsia="en-GB"/>
        </w:rPr>
        <w:t>Annex D: Legal Entity Sheet (PDF format)</w:t>
      </w:r>
    </w:p>
    <w:p w14:paraId="21B0919E" w14:textId="77777777" w:rsidR="000D0EEE" w:rsidRPr="002F10D2" w:rsidRDefault="000D0EEE" w:rsidP="000D0EEE">
      <w:pPr>
        <w:numPr>
          <w:ilvl w:val="0"/>
          <w:numId w:val="21"/>
        </w:numPr>
        <w:spacing w:after="0"/>
        <w:rPr>
          <w:bCs/>
          <w:snapToGrid/>
          <w:szCs w:val="22"/>
          <w:lang w:eastAsia="en-GB"/>
        </w:rPr>
      </w:pPr>
      <w:r w:rsidRPr="002F10D2">
        <w:rPr>
          <w:bCs/>
          <w:snapToGrid/>
          <w:szCs w:val="22"/>
          <w:lang w:eastAsia="en-GB"/>
        </w:rPr>
        <w:t>Annex E: Partnership Agreement</w:t>
      </w:r>
    </w:p>
    <w:p w14:paraId="50CDF002" w14:textId="77777777" w:rsidR="00A4660B" w:rsidRPr="002F10D2" w:rsidRDefault="00A4660B" w:rsidP="00A4660B">
      <w:pPr>
        <w:numPr>
          <w:ilvl w:val="0"/>
          <w:numId w:val="21"/>
        </w:numPr>
        <w:spacing w:after="0"/>
        <w:rPr>
          <w:bCs/>
          <w:snapToGrid/>
          <w:szCs w:val="22"/>
          <w:lang w:eastAsia="en-GB"/>
        </w:rPr>
      </w:pPr>
      <w:r w:rsidRPr="002F10D2">
        <w:rPr>
          <w:bCs/>
          <w:snapToGrid/>
          <w:szCs w:val="22"/>
          <w:lang w:eastAsia="en-GB"/>
        </w:rPr>
        <w:t>Annex F: Declaration on Capital Investment Spending</w:t>
      </w:r>
    </w:p>
    <w:p w14:paraId="0DCF1C90" w14:textId="21DF5044" w:rsidR="000D0EEE" w:rsidRPr="002F10D2" w:rsidRDefault="000D0EEE" w:rsidP="000D0EEE">
      <w:pPr>
        <w:numPr>
          <w:ilvl w:val="0"/>
          <w:numId w:val="21"/>
        </w:numPr>
        <w:spacing w:after="0"/>
        <w:rPr>
          <w:bCs/>
          <w:snapToGrid/>
          <w:szCs w:val="22"/>
          <w:lang w:eastAsia="en-GB"/>
        </w:rPr>
      </w:pPr>
      <w:r w:rsidRPr="002F10D2">
        <w:rPr>
          <w:bCs/>
          <w:snapToGrid/>
          <w:szCs w:val="22"/>
          <w:lang w:eastAsia="en-GB"/>
        </w:rPr>
        <w:t xml:space="preserve">Annex H: Declaration </w:t>
      </w:r>
      <w:r w:rsidR="00B83158" w:rsidRPr="002F10D2">
        <w:rPr>
          <w:bCs/>
          <w:snapToGrid/>
          <w:szCs w:val="22"/>
          <w:lang w:eastAsia="en-GB"/>
        </w:rPr>
        <w:t xml:space="preserve">on </w:t>
      </w:r>
      <w:r w:rsidRPr="002F10D2">
        <w:rPr>
          <w:bCs/>
          <w:snapToGrid/>
          <w:szCs w:val="22"/>
          <w:lang w:eastAsia="en-GB"/>
        </w:rPr>
        <w:t>Honour</w:t>
      </w:r>
    </w:p>
    <w:p w14:paraId="32ADE452" w14:textId="77777777" w:rsidR="000D0EEE" w:rsidRPr="002F10D2" w:rsidRDefault="000D0EEE" w:rsidP="000D0EEE">
      <w:pPr>
        <w:spacing w:after="0"/>
        <w:rPr>
          <w:bCs/>
          <w:snapToGrid/>
          <w:szCs w:val="22"/>
          <w:lang w:eastAsia="en-GB"/>
        </w:rPr>
      </w:pPr>
    </w:p>
    <w:p w14:paraId="541CE8B7" w14:textId="77777777" w:rsidR="000D0EEE" w:rsidRPr="002F10D2" w:rsidRDefault="000D0EEE" w:rsidP="000D0EEE">
      <w:pPr>
        <w:spacing w:after="0"/>
        <w:rPr>
          <w:b/>
          <w:snapToGrid/>
          <w:szCs w:val="22"/>
          <w:lang w:eastAsia="en-GB"/>
        </w:rPr>
      </w:pPr>
      <w:r w:rsidRPr="002F10D2">
        <w:rPr>
          <w:b/>
          <w:snapToGrid/>
          <w:szCs w:val="22"/>
          <w:u w:val="single"/>
          <w:lang w:eastAsia="en-GB"/>
        </w:rPr>
        <w:t>Technical Supporting Documents</w:t>
      </w:r>
      <w:r w:rsidRPr="002F10D2">
        <w:rPr>
          <w:b/>
          <w:snapToGrid/>
          <w:szCs w:val="22"/>
          <w:lang w:eastAsia="en-GB"/>
        </w:rPr>
        <w:t>: For all the applicants whose application involves the execution of works and/or purchase of equipment, the following technical supporting documents WILL BE REQUIRED in addition to the aforementioned ones:</w:t>
      </w:r>
    </w:p>
    <w:p w14:paraId="7418A6E5" w14:textId="77777777" w:rsidR="000D0EEE" w:rsidRPr="002F10D2" w:rsidRDefault="000D0EEE" w:rsidP="000D0EEE">
      <w:pPr>
        <w:numPr>
          <w:ilvl w:val="0"/>
          <w:numId w:val="61"/>
        </w:numPr>
        <w:spacing w:after="0"/>
        <w:rPr>
          <w:bCs/>
          <w:snapToGrid/>
          <w:szCs w:val="22"/>
          <w:lang w:eastAsia="en-GB"/>
        </w:rPr>
      </w:pPr>
      <w:r w:rsidRPr="002F10D2">
        <w:rPr>
          <w:bCs/>
          <w:snapToGrid/>
          <w:szCs w:val="22"/>
          <w:lang w:eastAsia="en-GB"/>
        </w:rPr>
        <w:t>Technical Project for Implementation: works design/technical project, main or detailed works design in accordance with the type of works for which the Grant is being requested;</w:t>
      </w:r>
    </w:p>
    <w:p w14:paraId="70C7870A" w14:textId="77777777" w:rsidR="000D0EEE" w:rsidRPr="002F10D2" w:rsidRDefault="000D0EEE" w:rsidP="000D0EEE">
      <w:pPr>
        <w:numPr>
          <w:ilvl w:val="0"/>
          <w:numId w:val="61"/>
        </w:numPr>
        <w:spacing w:after="0"/>
        <w:rPr>
          <w:bCs/>
          <w:snapToGrid/>
          <w:szCs w:val="22"/>
          <w:lang w:eastAsia="en-GB"/>
        </w:rPr>
      </w:pPr>
      <w:r w:rsidRPr="002F10D2">
        <w:rPr>
          <w:bCs/>
          <w:snapToGrid/>
          <w:szCs w:val="22"/>
          <w:lang w:eastAsia="en-GB"/>
        </w:rPr>
        <w:t>Indicative priced bill of quantities – calculated in ALL or EUR.</w:t>
      </w:r>
    </w:p>
    <w:p w14:paraId="3194818C" w14:textId="77777777" w:rsidR="000D0EEE" w:rsidRPr="002F10D2" w:rsidRDefault="000D0EEE" w:rsidP="000D0EEE">
      <w:pPr>
        <w:numPr>
          <w:ilvl w:val="0"/>
          <w:numId w:val="61"/>
        </w:numPr>
        <w:spacing w:after="0"/>
        <w:rPr>
          <w:bCs/>
          <w:snapToGrid/>
          <w:szCs w:val="22"/>
          <w:lang w:eastAsia="en-GB"/>
        </w:rPr>
      </w:pPr>
      <w:r w:rsidRPr="002F10D2">
        <w:rPr>
          <w:bCs/>
          <w:snapToGrid/>
          <w:szCs w:val="22"/>
          <w:lang w:eastAsia="en-GB"/>
        </w:rPr>
        <w:t xml:space="preserve">Technical specifications, in the case of equipment etc. </w:t>
      </w:r>
    </w:p>
    <w:p w14:paraId="293A9587" w14:textId="17773DBD" w:rsidR="000D0EEE" w:rsidRPr="002F10D2" w:rsidRDefault="001C5718" w:rsidP="000D0EEE">
      <w:pPr>
        <w:numPr>
          <w:ilvl w:val="0"/>
          <w:numId w:val="61"/>
        </w:numPr>
        <w:spacing w:after="0"/>
        <w:rPr>
          <w:bCs/>
          <w:snapToGrid/>
          <w:szCs w:val="22"/>
          <w:lang w:eastAsia="en-GB"/>
        </w:rPr>
      </w:pPr>
      <w:r w:rsidRPr="002F10D2">
        <w:rPr>
          <w:bCs/>
          <w:snapToGrid/>
          <w:szCs w:val="22"/>
          <w:lang w:eastAsia="en-GB"/>
        </w:rPr>
        <w:t xml:space="preserve">If applicable, </w:t>
      </w:r>
      <w:r w:rsidR="000D0EEE" w:rsidRPr="002F10D2">
        <w:rPr>
          <w:bCs/>
          <w:snapToGrid/>
          <w:szCs w:val="22"/>
          <w:lang w:eastAsia="en-GB"/>
        </w:rPr>
        <w:t>Proof of ownership of the land/assets</w:t>
      </w:r>
      <w:r w:rsidRPr="002F10D2">
        <w:rPr>
          <w:bCs/>
          <w:snapToGrid/>
          <w:szCs w:val="22"/>
          <w:lang w:eastAsia="en-GB"/>
        </w:rPr>
        <w:t xml:space="preserve"> to be </w:t>
      </w:r>
      <w:r w:rsidR="0009514D" w:rsidRPr="002F10D2">
        <w:rPr>
          <w:bCs/>
          <w:snapToGrid/>
          <w:szCs w:val="22"/>
          <w:lang w:eastAsia="en-GB"/>
        </w:rPr>
        <w:t>renovated</w:t>
      </w:r>
    </w:p>
    <w:p w14:paraId="47872253" w14:textId="6B8ED579" w:rsidR="000D0EEE" w:rsidRPr="002F10D2" w:rsidRDefault="00696868" w:rsidP="000D0EEE">
      <w:pPr>
        <w:numPr>
          <w:ilvl w:val="0"/>
          <w:numId w:val="61"/>
        </w:numPr>
        <w:spacing w:after="0"/>
        <w:rPr>
          <w:bCs/>
          <w:snapToGrid/>
          <w:szCs w:val="22"/>
          <w:lang w:eastAsia="en-GB"/>
        </w:rPr>
      </w:pPr>
      <w:r w:rsidRPr="002F10D2">
        <w:rPr>
          <w:bCs/>
          <w:snapToGrid/>
          <w:szCs w:val="22"/>
          <w:lang w:eastAsia="en-GB"/>
        </w:rPr>
        <w:t>If applicable, f</w:t>
      </w:r>
      <w:r w:rsidR="000D0EEE" w:rsidRPr="002F10D2">
        <w:rPr>
          <w:bCs/>
          <w:snapToGrid/>
          <w:szCs w:val="22"/>
          <w:lang w:eastAsia="en-GB"/>
        </w:rPr>
        <w:t>easibility study (with cost-benefit analyses which includes economic and financial analysis),;</w:t>
      </w:r>
    </w:p>
    <w:p w14:paraId="263CB288" w14:textId="77777777" w:rsidR="000D0EEE" w:rsidRPr="002F10D2" w:rsidRDefault="000D0EEE" w:rsidP="000D0EEE">
      <w:pPr>
        <w:spacing w:after="0"/>
        <w:rPr>
          <w:bCs/>
          <w:snapToGrid/>
          <w:szCs w:val="22"/>
          <w:lang w:eastAsia="en-GB"/>
        </w:rPr>
      </w:pPr>
    </w:p>
    <w:p w14:paraId="0199BFDC" w14:textId="77777777" w:rsidR="000D0EEE" w:rsidRPr="002F10D2" w:rsidRDefault="000D0EEE" w:rsidP="000D0EEE">
      <w:pPr>
        <w:spacing w:after="0"/>
        <w:rPr>
          <w:b/>
          <w:snapToGrid/>
          <w:szCs w:val="22"/>
          <w:u w:val="single"/>
          <w:lang w:eastAsia="en-GB"/>
        </w:rPr>
      </w:pPr>
      <w:r w:rsidRPr="002F10D2">
        <w:rPr>
          <w:b/>
          <w:snapToGrid/>
          <w:szCs w:val="22"/>
          <w:u w:val="single"/>
          <w:lang w:eastAsia="en-GB"/>
        </w:rPr>
        <w:t>All technical documentation for execution of works must be in compliance with requirements of the national legislation.</w:t>
      </w:r>
    </w:p>
    <w:p w14:paraId="02621419" w14:textId="77777777" w:rsidR="000D0EEE" w:rsidRPr="002F10D2" w:rsidRDefault="000D0EEE" w:rsidP="000D0EEE">
      <w:pPr>
        <w:spacing w:after="0"/>
        <w:rPr>
          <w:b/>
          <w:snapToGrid/>
          <w:szCs w:val="22"/>
          <w:lang w:eastAsia="en-GB"/>
        </w:rPr>
      </w:pPr>
    </w:p>
    <w:p w14:paraId="07A9A6E7" w14:textId="77777777" w:rsidR="000D0EEE" w:rsidRPr="002F10D2" w:rsidRDefault="00765D69" w:rsidP="000D0EEE">
      <w:pPr>
        <w:spacing w:after="0"/>
        <w:rPr>
          <w:b/>
          <w:snapToGrid/>
          <w:szCs w:val="22"/>
          <w:lang w:eastAsia="en-GB"/>
        </w:rPr>
      </w:pPr>
      <w:r w:rsidRPr="002F10D2">
        <w:rPr>
          <w:b/>
          <w:snapToGrid/>
          <w:szCs w:val="22"/>
          <w:u w:val="single"/>
          <w:lang w:eastAsia="en-GB"/>
        </w:rPr>
        <w:t>Administrative Supporting Documents</w:t>
      </w:r>
      <w:r w:rsidRPr="002F10D2">
        <w:rPr>
          <w:b/>
          <w:snapToGrid/>
          <w:szCs w:val="22"/>
          <w:lang w:eastAsia="en-GB"/>
        </w:rPr>
        <w:t xml:space="preserve"> </w:t>
      </w:r>
      <w:r w:rsidR="000D0EEE" w:rsidRPr="002F10D2">
        <w:rPr>
          <w:b/>
          <w:snapToGrid/>
          <w:szCs w:val="22"/>
          <w:lang w:eastAsia="en-GB"/>
        </w:rPr>
        <w:t>to be provided together with the full application:</w:t>
      </w:r>
    </w:p>
    <w:p w14:paraId="1274A427" w14:textId="77777777" w:rsidR="000D0EEE" w:rsidRPr="002F10D2" w:rsidRDefault="000D0EEE" w:rsidP="000D0EEE">
      <w:pPr>
        <w:numPr>
          <w:ilvl w:val="6"/>
          <w:numId w:val="34"/>
        </w:numPr>
        <w:tabs>
          <w:tab w:val="left" w:pos="567"/>
          <w:tab w:val="left" w:pos="2126"/>
          <w:tab w:val="left" w:pos="2835"/>
        </w:tabs>
        <w:spacing w:after="120"/>
        <w:ind w:left="567" w:hanging="357"/>
      </w:pPr>
      <w:bookmarkStart w:id="22" w:name="_Hlk87891231"/>
      <w:bookmarkStart w:id="23" w:name="_Hlk86158835"/>
      <w:r w:rsidRPr="002F10D2">
        <w:t>Copy of the organisational structure (list of position and number of staff allocated to each department/unit) of the municipality, as approved by the mayor;</w:t>
      </w:r>
    </w:p>
    <w:p w14:paraId="1FCA2829" w14:textId="77777777" w:rsidR="000D0EEE" w:rsidRPr="002F10D2" w:rsidRDefault="000D0EEE" w:rsidP="000D0EEE">
      <w:pPr>
        <w:numPr>
          <w:ilvl w:val="6"/>
          <w:numId w:val="34"/>
        </w:numPr>
        <w:tabs>
          <w:tab w:val="left" w:pos="567"/>
          <w:tab w:val="left" w:pos="2126"/>
          <w:tab w:val="left" w:pos="2835"/>
        </w:tabs>
        <w:spacing w:after="120"/>
        <w:ind w:left="567" w:hanging="357"/>
      </w:pPr>
      <w:r w:rsidRPr="002F10D2">
        <w:t>Brief report with the list of performed activities related to EU integration, with respective links where possible) demonstrating municipal performance on EU related issues and reporting, during the past year, until the date of submission of the full proposal;</w:t>
      </w:r>
    </w:p>
    <w:bookmarkEnd w:id="22"/>
    <w:p w14:paraId="29736BE9" w14:textId="77777777" w:rsidR="000D0EEE" w:rsidRPr="002F10D2" w:rsidRDefault="000D0EEE" w:rsidP="000D0EEE">
      <w:pPr>
        <w:numPr>
          <w:ilvl w:val="6"/>
          <w:numId w:val="34"/>
        </w:numPr>
        <w:tabs>
          <w:tab w:val="left" w:pos="567"/>
          <w:tab w:val="left" w:pos="2126"/>
          <w:tab w:val="left" w:pos="2835"/>
        </w:tabs>
        <w:spacing w:after="120"/>
        <w:ind w:left="567" w:hanging="357"/>
        <w:rPr>
          <w:rFonts w:eastAsia="Arial Unicode MS"/>
          <w:snapToGrid/>
          <w:szCs w:val="22"/>
          <w:lang w:eastAsia="de-DE"/>
        </w:rPr>
      </w:pPr>
      <w:r w:rsidRPr="002F10D2">
        <w:t xml:space="preserve">Supporting documents showing that the proposed actions </w:t>
      </w:r>
      <w:r w:rsidRPr="002F10D2">
        <w:rPr>
          <w:rFonts w:eastAsia="Arial Unicode MS"/>
          <w:snapToGrid/>
          <w:szCs w:val="22"/>
          <w:lang w:eastAsia="de-DE"/>
        </w:rPr>
        <w:t xml:space="preserve">are part of the municipal strategy for community development, medium term budgets, territorial development plan, or other sectorial plans, to ensure achievement of development objectives and policies. </w:t>
      </w:r>
    </w:p>
    <w:p w14:paraId="4BFF9A44" w14:textId="77777777" w:rsidR="000D0EEE" w:rsidRPr="002F10D2" w:rsidRDefault="000D0EEE" w:rsidP="000D0EEE">
      <w:pPr>
        <w:numPr>
          <w:ilvl w:val="6"/>
          <w:numId w:val="34"/>
        </w:numPr>
        <w:tabs>
          <w:tab w:val="left" w:pos="567"/>
          <w:tab w:val="left" w:pos="2126"/>
          <w:tab w:val="left" w:pos="2835"/>
        </w:tabs>
        <w:spacing w:after="120"/>
        <w:ind w:left="567" w:hanging="357"/>
        <w:rPr>
          <w:rFonts w:eastAsia="Arial Unicode MS"/>
          <w:snapToGrid/>
          <w:szCs w:val="22"/>
          <w:lang w:eastAsia="de-DE"/>
        </w:rPr>
      </w:pPr>
      <w:r w:rsidRPr="002F10D2">
        <w:lastRenderedPageBreak/>
        <w:t xml:space="preserve">Supporting documents (agenda, presence list, report/minutes of meetings, pictures, weblinks etc.) showing that the proposed actions are </w:t>
      </w:r>
      <w:r w:rsidRPr="002F10D2">
        <w:rPr>
          <w:rFonts w:eastAsia="Arial Unicode MS"/>
          <w:snapToGrid/>
          <w:szCs w:val="22"/>
          <w:lang w:eastAsia="de-DE"/>
        </w:rPr>
        <w:t xml:space="preserve">the results of proper consultations with the local community. </w:t>
      </w:r>
    </w:p>
    <w:p w14:paraId="27CE0DA1" w14:textId="77777777" w:rsidR="000D0EEE" w:rsidRPr="002F10D2" w:rsidRDefault="000D0EEE" w:rsidP="000D0EEE">
      <w:pPr>
        <w:tabs>
          <w:tab w:val="left" w:pos="567"/>
          <w:tab w:val="left" w:pos="2126"/>
          <w:tab w:val="left" w:pos="2835"/>
        </w:tabs>
        <w:spacing w:after="120"/>
        <w:rPr>
          <w:rFonts w:eastAsia="Arial Unicode MS"/>
          <w:b/>
          <w:bCs/>
          <w:snapToGrid/>
          <w:szCs w:val="22"/>
          <w:lang w:eastAsia="de-DE"/>
        </w:rPr>
      </w:pPr>
      <w:r w:rsidRPr="002F10D2">
        <w:rPr>
          <w:b/>
          <w:snapToGrid/>
          <w:szCs w:val="22"/>
          <w:u w:val="single"/>
          <w:lang w:eastAsia="en-GB"/>
        </w:rPr>
        <w:t xml:space="preserve">Financial Supporting </w:t>
      </w:r>
      <w:r w:rsidR="00765D69" w:rsidRPr="002F10D2">
        <w:rPr>
          <w:b/>
          <w:snapToGrid/>
          <w:szCs w:val="22"/>
          <w:u w:val="single"/>
          <w:lang w:eastAsia="en-GB"/>
        </w:rPr>
        <w:t>D</w:t>
      </w:r>
      <w:r w:rsidRPr="002F10D2">
        <w:rPr>
          <w:b/>
          <w:snapToGrid/>
          <w:szCs w:val="22"/>
          <w:u w:val="single"/>
          <w:lang w:eastAsia="en-GB"/>
        </w:rPr>
        <w:t>ocuments</w:t>
      </w:r>
      <w:r w:rsidRPr="002F10D2">
        <w:rPr>
          <w:rFonts w:eastAsia="Arial Unicode MS"/>
          <w:b/>
          <w:bCs/>
          <w:snapToGrid/>
          <w:szCs w:val="22"/>
          <w:lang w:eastAsia="de-DE"/>
        </w:rPr>
        <w:t xml:space="preserve"> to be provided by the Lead Applicants to confirm compliance with the eligibility criteria on Capital Investment Spending. </w:t>
      </w:r>
    </w:p>
    <w:p w14:paraId="26ED94AF" w14:textId="77777777" w:rsidR="000D0EEE" w:rsidRPr="002F10D2" w:rsidRDefault="000D0EEE" w:rsidP="000D0EEE">
      <w:pPr>
        <w:numPr>
          <w:ilvl w:val="0"/>
          <w:numId w:val="60"/>
        </w:numPr>
        <w:tabs>
          <w:tab w:val="left" w:pos="567"/>
          <w:tab w:val="left" w:pos="2126"/>
          <w:tab w:val="left" w:pos="2835"/>
        </w:tabs>
        <w:spacing w:after="120"/>
        <w:ind w:left="567"/>
      </w:pPr>
      <w:r w:rsidRPr="002F10D2">
        <w:t xml:space="preserve">Copy of the initial Annual Budget for 2021, as approved by the municipal council, confirming the planned investments </w:t>
      </w:r>
      <w:bookmarkStart w:id="24" w:name="_Hlk88565796"/>
      <w:r w:rsidRPr="002F10D2">
        <w:t>by the municipality</w:t>
      </w:r>
      <w:bookmarkEnd w:id="24"/>
      <w:r w:rsidRPr="002F10D2">
        <w:t>;</w:t>
      </w:r>
    </w:p>
    <w:p w14:paraId="036DC416" w14:textId="77777777" w:rsidR="000D0EEE" w:rsidRPr="002F10D2" w:rsidRDefault="000D0EEE" w:rsidP="000D0EEE">
      <w:pPr>
        <w:numPr>
          <w:ilvl w:val="0"/>
          <w:numId w:val="60"/>
        </w:numPr>
        <w:tabs>
          <w:tab w:val="left" w:pos="567"/>
          <w:tab w:val="left" w:pos="2126"/>
          <w:tab w:val="left" w:pos="2835"/>
        </w:tabs>
        <w:spacing w:after="120"/>
        <w:ind w:left="567"/>
      </w:pPr>
      <w:r w:rsidRPr="002F10D2">
        <w:t>Copy of the 2021 Annual Budget Execution Monitoring Report (with Annexes), as submitted to the Municipal Council and the Ministry of Finance and Economy, confirming the actually spent investments by the municipality for 2021;</w:t>
      </w:r>
    </w:p>
    <w:p w14:paraId="2508308C" w14:textId="77777777" w:rsidR="000D0EEE" w:rsidRPr="002F10D2" w:rsidRDefault="000D0EEE" w:rsidP="000D0EEE">
      <w:pPr>
        <w:numPr>
          <w:ilvl w:val="0"/>
          <w:numId w:val="60"/>
        </w:numPr>
        <w:tabs>
          <w:tab w:val="left" w:pos="567"/>
          <w:tab w:val="left" w:pos="2126"/>
          <w:tab w:val="left" w:pos="2835"/>
        </w:tabs>
        <w:spacing w:after="120"/>
        <w:ind w:left="567"/>
      </w:pPr>
      <w:r w:rsidRPr="002F10D2">
        <w:t xml:space="preserve">Copy of the Expenditure Reconciliation Act (s) with the Treasury Office for year 2021, confirming the actually spent investments, </w:t>
      </w:r>
      <w:bookmarkStart w:id="25" w:name="_Hlk88555813"/>
      <w:r w:rsidRPr="002F10D2">
        <w:t>together with a table summarizing the consolidated capital expenditures for the Municipality and its subordinated spending units, as per the reconciliation acts;</w:t>
      </w:r>
    </w:p>
    <w:bookmarkEnd w:id="25"/>
    <w:p w14:paraId="463B394F" w14:textId="77777777" w:rsidR="000D0EEE" w:rsidRPr="002F10D2" w:rsidRDefault="000D0EEE" w:rsidP="000D0EEE">
      <w:pPr>
        <w:spacing w:after="0"/>
        <w:rPr>
          <w:rFonts w:eastAsia="Arial Unicode MS"/>
          <w:snapToGrid/>
          <w:szCs w:val="22"/>
          <w:lang w:eastAsia="de-DE"/>
        </w:rPr>
      </w:pPr>
      <w:r w:rsidRPr="002F10D2">
        <w:rPr>
          <w:rFonts w:eastAsia="Arial Unicode MS"/>
          <w:snapToGrid/>
          <w:szCs w:val="22"/>
          <w:lang w:eastAsia="de-DE"/>
        </w:rPr>
        <w:t>The lead applicant must specify/highlight the exact paragraphs/pages within the above-mentioned documents, showing the declared amounts of planned and spent capital investments in 2021.</w:t>
      </w:r>
    </w:p>
    <w:bookmarkEnd w:id="23"/>
    <w:p w14:paraId="69126C5B" w14:textId="77777777" w:rsidR="000D0EEE" w:rsidRPr="002F10D2" w:rsidRDefault="000D0EEE" w:rsidP="000D0EEE">
      <w:pPr>
        <w:spacing w:after="0"/>
        <w:rPr>
          <w:szCs w:val="22"/>
        </w:rPr>
      </w:pPr>
    </w:p>
    <w:p w14:paraId="02D3C50A" w14:textId="77777777" w:rsidR="000D0EEE" w:rsidRPr="002F10D2" w:rsidRDefault="000D0EEE" w:rsidP="000D0EEE">
      <w:pPr>
        <w:spacing w:after="0"/>
        <w:rPr>
          <w:rFonts w:eastAsia="Arial Unicode MS"/>
          <w:snapToGrid/>
          <w:szCs w:val="22"/>
          <w:lang w:eastAsia="de-DE"/>
        </w:rPr>
      </w:pPr>
      <w:r w:rsidRPr="002F10D2">
        <w:rPr>
          <w:szCs w:val="22"/>
        </w:rPr>
        <w:t xml:space="preserve">The contracting authority may require the lead applicants to provide additional official </w:t>
      </w:r>
      <w:r w:rsidRPr="002F10D2">
        <w:rPr>
          <w:bCs/>
          <w:snapToGrid/>
          <w:szCs w:val="22"/>
          <w:lang w:eastAsia="en-GB"/>
        </w:rPr>
        <w:t>documents or information</w:t>
      </w:r>
      <w:r w:rsidRPr="002F10D2">
        <w:rPr>
          <w:lang w:eastAsia="en-GB"/>
        </w:rPr>
        <w:t xml:space="preserve">, validating the compliance of the lead applicant with the requirement to have spent </w:t>
      </w:r>
      <w:r w:rsidRPr="002F10D2">
        <w:rPr>
          <w:rFonts w:eastAsia="Arial Unicode MS"/>
          <w:snapToGrid/>
          <w:szCs w:val="22"/>
          <w:lang w:eastAsia="de-DE"/>
        </w:rPr>
        <w:t xml:space="preserve">70% or more of their capital investment in budget year 2021. </w:t>
      </w:r>
    </w:p>
    <w:p w14:paraId="113ACC47" w14:textId="77777777" w:rsidR="000D0EEE" w:rsidRPr="002F10D2" w:rsidRDefault="000D0EEE" w:rsidP="000D0EEE">
      <w:pPr>
        <w:autoSpaceDE w:val="0"/>
        <w:autoSpaceDN w:val="0"/>
        <w:adjustRightInd w:val="0"/>
        <w:spacing w:after="0"/>
        <w:jc w:val="left"/>
        <w:rPr>
          <w:shd w:val="clear" w:color="auto" w:fill="FFFFFF"/>
        </w:rPr>
      </w:pPr>
    </w:p>
    <w:p w14:paraId="17BB89C1" w14:textId="77777777" w:rsidR="000D0EEE" w:rsidRPr="002F10D2" w:rsidRDefault="000D0EEE" w:rsidP="000D0EEE">
      <w:pPr>
        <w:rPr>
          <w:bCs/>
          <w:snapToGrid/>
          <w:szCs w:val="22"/>
          <w:lang w:eastAsia="en-GB"/>
        </w:rPr>
      </w:pPr>
      <w:r w:rsidRPr="002F10D2">
        <w:rPr>
          <w:bCs/>
          <w:snapToGrid/>
          <w:szCs w:val="22"/>
          <w:lang w:eastAsia="en-GB"/>
        </w:rPr>
        <w:t>The application form and the entire Application package are available:</w:t>
      </w:r>
    </w:p>
    <w:p w14:paraId="10A05FF2" w14:textId="77777777" w:rsidR="000D0EEE" w:rsidRPr="002F10D2" w:rsidRDefault="000D0EEE" w:rsidP="000D0EEE">
      <w:pPr>
        <w:numPr>
          <w:ilvl w:val="0"/>
          <w:numId w:val="43"/>
        </w:numPr>
        <w:rPr>
          <w:bCs/>
          <w:snapToGrid/>
          <w:szCs w:val="22"/>
          <w:lang w:eastAsia="en-GB"/>
        </w:rPr>
      </w:pPr>
      <w:r w:rsidRPr="002F10D2">
        <w:rPr>
          <w:bCs/>
          <w:snapToGrid/>
          <w:szCs w:val="22"/>
          <w:lang w:eastAsia="en-GB"/>
        </w:rPr>
        <w:t xml:space="preserve">On the website: </w:t>
      </w:r>
      <w:hyperlink r:id="rId14" w:history="1">
        <w:r w:rsidRPr="002F10D2">
          <w:rPr>
            <w:rStyle w:val="Hyperlink"/>
            <w:color w:val="auto"/>
          </w:rPr>
          <w:t>www.eu4municipalities.al</w:t>
        </w:r>
      </w:hyperlink>
      <w:r w:rsidRPr="002F10D2">
        <w:t xml:space="preserve"> </w:t>
      </w:r>
      <w:r w:rsidRPr="002F10D2">
        <w:rPr>
          <w:rStyle w:val="Hyperlink"/>
          <w:color w:val="auto"/>
          <w:u w:val="none"/>
        </w:rPr>
        <w:t xml:space="preserve"> </w:t>
      </w:r>
      <w:r w:rsidRPr="002F10D2">
        <w:rPr>
          <w:rStyle w:val="Hyperlink"/>
          <w:color w:val="auto"/>
        </w:rPr>
        <w:t>(</w:t>
      </w:r>
      <w:hyperlink r:id="rId15" w:history="1">
        <w:r w:rsidRPr="002F10D2">
          <w:rPr>
            <w:rStyle w:val="Hyperlink"/>
            <w:color w:val="auto"/>
          </w:rPr>
          <w:t>https://eu4municipalities.al/thirrja-e-dyte/</w:t>
        </w:r>
      </w:hyperlink>
      <w:r w:rsidRPr="002F10D2">
        <w:rPr>
          <w:rStyle w:val="Hyperlink"/>
          <w:color w:val="auto"/>
        </w:rPr>
        <w:t xml:space="preserve">) </w:t>
      </w:r>
      <w:r w:rsidRPr="002F10D2">
        <w:rPr>
          <w:bCs/>
          <w:snapToGrid/>
          <w:szCs w:val="22"/>
          <w:lang w:eastAsia="en-GB"/>
        </w:rPr>
        <w:t xml:space="preserve"> </w:t>
      </w:r>
    </w:p>
    <w:p w14:paraId="738D8E8B" w14:textId="77777777" w:rsidR="000D0EEE" w:rsidRPr="002F10D2" w:rsidRDefault="000D0EEE" w:rsidP="000D0EEE">
      <w:pPr>
        <w:rPr>
          <w:bCs/>
          <w:snapToGrid/>
          <w:szCs w:val="22"/>
          <w:lang w:eastAsia="en-GB"/>
        </w:rPr>
      </w:pPr>
      <w:r w:rsidRPr="002F10D2">
        <w:rPr>
          <w:b/>
        </w:rPr>
        <w:t>Lead applicants must verify that their application is complete using the checklist for application</w:t>
      </w:r>
      <w:r w:rsidRPr="002F10D2">
        <w:rPr>
          <w:bCs/>
          <w:snapToGrid/>
          <w:szCs w:val="22"/>
          <w:lang w:eastAsia="en-GB"/>
        </w:rPr>
        <w:t xml:space="preserve"> (Annex A, Part B, Section 7 of the grant application form and that the signatures, where required, are well visible and recognizable on both the original and the copies. Incomplete applications may be rejected.</w:t>
      </w:r>
    </w:p>
    <w:p w14:paraId="18A25D37" w14:textId="77777777" w:rsidR="000D0EEE" w:rsidRPr="002F10D2" w:rsidRDefault="000D0EEE" w:rsidP="000D0EEE">
      <w:pPr>
        <w:tabs>
          <w:tab w:val="left" w:pos="1704"/>
        </w:tabs>
        <w:rPr>
          <w:bCs/>
          <w:snapToGrid/>
          <w:szCs w:val="22"/>
          <w:lang w:eastAsia="en-GB"/>
        </w:rPr>
      </w:pPr>
      <w:r w:rsidRPr="002F10D2">
        <w:rPr>
          <w:bCs/>
          <w:snapToGrid/>
          <w:szCs w:val="22"/>
          <w:lang w:eastAsia="en-GB"/>
        </w:rPr>
        <w:t xml:space="preserve">When applicants have co-applicants, they must sign the </w:t>
      </w:r>
      <w:bookmarkStart w:id="26" w:name="_Hlk84427586"/>
      <w:r w:rsidRPr="002F10D2">
        <w:rPr>
          <w:bCs/>
          <w:snapToGrid/>
          <w:szCs w:val="22"/>
          <w:lang w:eastAsia="en-GB"/>
        </w:rPr>
        <w:t xml:space="preserve">Partnership </w:t>
      </w:r>
      <w:bookmarkEnd w:id="26"/>
      <w:r w:rsidRPr="002F10D2">
        <w:rPr>
          <w:bCs/>
          <w:snapToGrid/>
          <w:szCs w:val="22"/>
          <w:lang w:eastAsia="en-GB"/>
        </w:rPr>
        <w:t>Agreement see Annex E – Partnership Agreement).</w:t>
      </w:r>
    </w:p>
    <w:p w14:paraId="27DEBE0E" w14:textId="77777777" w:rsidR="000D0EEE" w:rsidRPr="002F10D2" w:rsidRDefault="000D0EEE" w:rsidP="000D0EEE">
      <w:pPr>
        <w:tabs>
          <w:tab w:val="left" w:pos="1704"/>
        </w:tabs>
        <w:rPr>
          <w:bCs/>
          <w:snapToGrid/>
          <w:szCs w:val="22"/>
          <w:lang w:eastAsia="en-GB"/>
        </w:rPr>
      </w:pPr>
      <w:r w:rsidRPr="002F10D2">
        <w:rPr>
          <w:bCs/>
          <w:snapToGrid/>
          <w:szCs w:val="22"/>
          <w:lang w:eastAsia="en-GB"/>
        </w:rPr>
        <w:t>Please make sure that the Declaration by the Applicant and the Partnership Agreement are signed by the legally authorized representative of the relevant institution or organization.</w:t>
      </w:r>
    </w:p>
    <w:p w14:paraId="272DE5F8" w14:textId="77777777" w:rsidR="000D0EEE" w:rsidRPr="002F10D2" w:rsidRDefault="000D0EEE" w:rsidP="00203ABF">
      <w:pPr>
        <w:rPr>
          <w:b/>
          <w:snapToGrid/>
          <w:szCs w:val="22"/>
          <w:highlight w:val="lightGray"/>
          <w:lang w:eastAsia="en-GB"/>
        </w:rPr>
      </w:pPr>
      <w:r w:rsidRPr="002F10D2">
        <w:rPr>
          <w:b/>
          <w:snapToGrid/>
          <w:szCs w:val="22"/>
          <w:lang w:eastAsia="en-GB"/>
        </w:rPr>
        <w:t>No additional annexes should be sent.</w:t>
      </w:r>
    </w:p>
    <w:p w14:paraId="26DC2E7E" w14:textId="0C825B90" w:rsidR="0007408E" w:rsidRPr="002F10D2" w:rsidRDefault="0007408E" w:rsidP="004B7BC2">
      <w:pPr>
        <w:pStyle w:val="Guidelines3"/>
      </w:pPr>
      <w:bookmarkStart w:id="27" w:name="_Toc437893856"/>
      <w:r w:rsidRPr="002F10D2">
        <w:t xml:space="preserve">Where and how to send </w:t>
      </w:r>
      <w:r w:rsidR="00661830" w:rsidRPr="002F10D2">
        <w:t>a</w:t>
      </w:r>
      <w:r w:rsidRPr="002F10D2">
        <w:t>pplications</w:t>
      </w:r>
      <w:bookmarkEnd w:id="27"/>
    </w:p>
    <w:p w14:paraId="67F0519E" w14:textId="77777777" w:rsidR="00C5520A" w:rsidRPr="002F10D2" w:rsidRDefault="00C5520A" w:rsidP="00203ABF">
      <w:pPr>
        <w:spacing w:before="240"/>
        <w:rPr>
          <w:snapToGrid/>
          <w:lang w:eastAsia="en-GB"/>
        </w:rPr>
      </w:pPr>
      <w:r w:rsidRPr="002F10D2">
        <w:rPr>
          <w:snapToGrid/>
          <w:lang w:eastAsia="en-GB"/>
        </w:rPr>
        <w:t xml:space="preserve">Applications must be submitted in one original and </w:t>
      </w:r>
      <w:r w:rsidR="00434138" w:rsidRPr="002F10D2">
        <w:rPr>
          <w:snapToGrid/>
          <w:lang w:eastAsia="en-GB"/>
        </w:rPr>
        <w:t>3</w:t>
      </w:r>
      <w:r w:rsidRPr="002F10D2">
        <w:rPr>
          <w:snapToGrid/>
          <w:lang w:eastAsia="en-GB"/>
        </w:rPr>
        <w:t xml:space="preserve"> copies in A4 </w:t>
      </w:r>
      <w:r w:rsidR="00A016F9" w:rsidRPr="002F10D2">
        <w:rPr>
          <w:snapToGrid/>
          <w:lang w:eastAsia="en-GB"/>
        </w:rPr>
        <w:t>size</w:t>
      </w:r>
      <w:r w:rsidRPr="002F10D2">
        <w:rPr>
          <w:snapToGrid/>
          <w:lang w:eastAsia="en-GB"/>
        </w:rPr>
        <w:t>, each bound. The complete application form (</w:t>
      </w:r>
      <w:r w:rsidR="00896ECA" w:rsidRPr="002F10D2">
        <w:rPr>
          <w:snapToGrid/>
          <w:lang w:eastAsia="en-GB"/>
        </w:rPr>
        <w:t>Part</w:t>
      </w:r>
      <w:r w:rsidRPr="002F10D2">
        <w:rPr>
          <w:snapToGrid/>
          <w:lang w:eastAsia="en-GB"/>
        </w:rPr>
        <w:t xml:space="preserve"> A: concept note and </w:t>
      </w:r>
      <w:r w:rsidR="00896ECA" w:rsidRPr="002F10D2">
        <w:rPr>
          <w:snapToGrid/>
          <w:lang w:eastAsia="en-GB"/>
        </w:rPr>
        <w:t>Part</w:t>
      </w:r>
      <w:r w:rsidRPr="002F10D2">
        <w:rPr>
          <w:snapToGrid/>
          <w:lang w:eastAsia="en-GB"/>
        </w:rPr>
        <w:t xml:space="preserve"> B: full application form), budget and logical framework must also be supplied in electronic format (</w:t>
      </w:r>
      <w:r w:rsidR="004741A1" w:rsidRPr="002F10D2">
        <w:rPr>
          <w:snapToGrid/>
          <w:lang w:eastAsia="en-GB"/>
        </w:rPr>
        <w:t>CD-ROM</w:t>
      </w:r>
      <w:r w:rsidR="00F260EC" w:rsidRPr="002F10D2">
        <w:rPr>
          <w:snapToGrid/>
          <w:lang w:eastAsia="en-GB"/>
        </w:rPr>
        <w:t xml:space="preserve"> </w:t>
      </w:r>
      <w:r w:rsidR="008161E8" w:rsidRPr="002F10D2">
        <w:t>or USB</w:t>
      </w:r>
      <w:r w:rsidRPr="002F10D2">
        <w:rPr>
          <w:snapToGrid/>
          <w:lang w:eastAsia="en-GB"/>
        </w:rPr>
        <w:t xml:space="preserve">) in a separate and </w:t>
      </w:r>
      <w:r w:rsidR="00A030A6" w:rsidRPr="002F10D2">
        <w:rPr>
          <w:snapToGrid/>
          <w:lang w:eastAsia="en-GB"/>
        </w:rPr>
        <w:t xml:space="preserve">single </w:t>
      </w:r>
      <w:r w:rsidRPr="002F10D2">
        <w:rPr>
          <w:snapToGrid/>
          <w:lang w:eastAsia="en-GB"/>
        </w:rPr>
        <w:t>file (</w:t>
      </w:r>
      <w:r w:rsidR="00A030A6" w:rsidRPr="002F10D2">
        <w:rPr>
          <w:snapToGrid/>
          <w:lang w:eastAsia="en-GB"/>
        </w:rPr>
        <w:t>i.</w:t>
      </w:r>
      <w:r w:rsidRPr="002F10D2">
        <w:rPr>
          <w:snapToGrid/>
          <w:lang w:eastAsia="en-GB"/>
        </w:rPr>
        <w:t xml:space="preserve">e. the application must not be split into several different files). </w:t>
      </w:r>
      <w:r w:rsidRPr="002F10D2">
        <w:t>The electronic f</w:t>
      </w:r>
      <w:r w:rsidR="00A030A6" w:rsidRPr="002F10D2">
        <w:t>ile</w:t>
      </w:r>
      <w:r w:rsidRPr="002F10D2">
        <w:t xml:space="preserve"> must contain </w:t>
      </w:r>
      <w:r w:rsidRPr="002F10D2">
        <w:rPr>
          <w:b/>
        </w:rPr>
        <w:t>exactly the same</w:t>
      </w:r>
      <w:r w:rsidRPr="002F10D2">
        <w:t xml:space="preserve"> application as the paper version enclosed.</w:t>
      </w:r>
    </w:p>
    <w:p w14:paraId="0977FCEF" w14:textId="77777777" w:rsidR="00C5520A" w:rsidRPr="002F10D2" w:rsidRDefault="00C5520A" w:rsidP="00203ABF">
      <w:r w:rsidRPr="002F10D2">
        <w:t xml:space="preserve">The </w:t>
      </w:r>
      <w:r w:rsidR="00661830" w:rsidRPr="002F10D2">
        <w:t>c</w:t>
      </w:r>
      <w:r w:rsidRPr="002F10D2">
        <w:t>hecklist (</w:t>
      </w:r>
      <w:r w:rsidR="00221350" w:rsidRPr="002F10D2">
        <w:t>S</w:t>
      </w:r>
      <w:r w:rsidRPr="002F10D2">
        <w:t xml:space="preserve">ection </w:t>
      </w:r>
      <w:r w:rsidR="00B971F7" w:rsidRPr="002F10D2">
        <w:t xml:space="preserve">7 </w:t>
      </w:r>
      <w:r w:rsidRPr="002F10D2">
        <w:t xml:space="preserve">of </w:t>
      </w:r>
      <w:r w:rsidR="00896ECA" w:rsidRPr="002F10D2">
        <w:t>Part</w:t>
      </w:r>
      <w:r w:rsidRPr="002F10D2">
        <w:t xml:space="preserve"> B </w:t>
      </w:r>
      <w:r w:rsidR="002D7F4A" w:rsidRPr="002F10D2">
        <w:t xml:space="preserve">of </w:t>
      </w:r>
      <w:r w:rsidRPr="002F10D2">
        <w:t xml:space="preserve">the grant application form) and the </w:t>
      </w:r>
      <w:r w:rsidR="00661830" w:rsidRPr="002F10D2">
        <w:t>d</w:t>
      </w:r>
      <w:r w:rsidRPr="002F10D2">
        <w:t>eclar</w:t>
      </w:r>
      <w:r w:rsidR="004741A1" w:rsidRPr="002F10D2">
        <w:t xml:space="preserve">ation by the </w:t>
      </w:r>
      <w:r w:rsidR="00B114D9" w:rsidRPr="002F10D2">
        <w:t>lead a</w:t>
      </w:r>
      <w:r w:rsidR="004741A1" w:rsidRPr="002F10D2">
        <w:t>pplicant (</w:t>
      </w:r>
      <w:r w:rsidR="00221350" w:rsidRPr="002F10D2">
        <w:t>S</w:t>
      </w:r>
      <w:r w:rsidR="004741A1" w:rsidRPr="002F10D2">
        <w:t>ection </w:t>
      </w:r>
      <w:r w:rsidR="00B971F7" w:rsidRPr="002F10D2">
        <w:t xml:space="preserve">8 </w:t>
      </w:r>
      <w:r w:rsidRPr="002F10D2">
        <w:t xml:space="preserve">of </w:t>
      </w:r>
      <w:r w:rsidR="00896ECA" w:rsidRPr="002F10D2">
        <w:t>Part</w:t>
      </w:r>
      <w:r w:rsidRPr="002F10D2">
        <w:t xml:space="preserve"> B of the grant application form) must be stapled separately and enclosed in the envelope</w:t>
      </w:r>
      <w:r w:rsidR="00A030A6" w:rsidRPr="002F10D2">
        <w:t>.</w:t>
      </w:r>
    </w:p>
    <w:p w14:paraId="36BF5516" w14:textId="77777777" w:rsidR="00C5520A" w:rsidRPr="002F10D2" w:rsidRDefault="00C5520A" w:rsidP="00203ABF">
      <w:r w:rsidRPr="002F10D2">
        <w:t xml:space="preserve">The outer envelope must bear the </w:t>
      </w:r>
      <w:r w:rsidRPr="002F10D2">
        <w:rPr>
          <w:b/>
          <w:u w:val="single"/>
        </w:rPr>
        <w:t xml:space="preserve">reference number and the title of the </w:t>
      </w:r>
      <w:r w:rsidR="00661830" w:rsidRPr="002F10D2">
        <w:rPr>
          <w:b/>
          <w:u w:val="single"/>
        </w:rPr>
        <w:t>c</w:t>
      </w:r>
      <w:r w:rsidR="001D0C7B" w:rsidRPr="002F10D2">
        <w:rPr>
          <w:b/>
          <w:u w:val="single"/>
        </w:rPr>
        <w:t xml:space="preserve">all for </w:t>
      </w:r>
      <w:r w:rsidR="00661830" w:rsidRPr="002F10D2">
        <w:rPr>
          <w:b/>
          <w:u w:val="single"/>
        </w:rPr>
        <w:t>p</w:t>
      </w:r>
      <w:r w:rsidR="001D0C7B" w:rsidRPr="002F10D2">
        <w:rPr>
          <w:b/>
          <w:u w:val="single"/>
        </w:rPr>
        <w:t>roposals</w:t>
      </w:r>
      <w:r w:rsidRPr="002F10D2">
        <w:t xml:space="preserve">, together with the full name and address of the </w:t>
      </w:r>
      <w:r w:rsidR="00B114D9" w:rsidRPr="002F10D2">
        <w:t>lead a</w:t>
      </w:r>
      <w:r w:rsidRPr="002F10D2">
        <w:t xml:space="preserve">pplicant, and the words </w:t>
      </w:r>
      <w:r w:rsidR="00A016F9" w:rsidRPr="002F10D2">
        <w:t>‘</w:t>
      </w:r>
      <w:r w:rsidRPr="002F10D2">
        <w:t>Not to be opened before the opening session</w:t>
      </w:r>
      <w:r w:rsidR="00A016F9" w:rsidRPr="002F10D2">
        <w:t>’</w:t>
      </w:r>
      <w:r w:rsidRPr="002F10D2">
        <w:t xml:space="preserve"> and </w:t>
      </w:r>
      <w:r w:rsidR="00A016F9" w:rsidRPr="002F10D2">
        <w:t>‘</w:t>
      </w:r>
      <w:proofErr w:type="spellStart"/>
      <w:r w:rsidR="008161E8" w:rsidRPr="002F10D2">
        <w:t>Të</w:t>
      </w:r>
      <w:proofErr w:type="spellEnd"/>
      <w:r w:rsidR="008161E8" w:rsidRPr="002F10D2">
        <w:t xml:space="preserve"> </w:t>
      </w:r>
      <w:proofErr w:type="spellStart"/>
      <w:r w:rsidR="008161E8" w:rsidRPr="002F10D2">
        <w:t>mos</w:t>
      </w:r>
      <w:proofErr w:type="spellEnd"/>
      <w:r w:rsidR="008161E8" w:rsidRPr="002F10D2">
        <w:t xml:space="preserve"> </w:t>
      </w:r>
      <w:proofErr w:type="spellStart"/>
      <w:r w:rsidR="008161E8" w:rsidRPr="002F10D2">
        <w:t>hapet</w:t>
      </w:r>
      <w:proofErr w:type="spellEnd"/>
      <w:r w:rsidR="008161E8" w:rsidRPr="002F10D2">
        <w:t xml:space="preserve"> para </w:t>
      </w:r>
      <w:proofErr w:type="spellStart"/>
      <w:r w:rsidR="008161E8" w:rsidRPr="002F10D2">
        <w:t>sesionit</w:t>
      </w:r>
      <w:proofErr w:type="spellEnd"/>
      <w:r w:rsidR="008161E8" w:rsidRPr="002F10D2">
        <w:t xml:space="preserve"> </w:t>
      </w:r>
      <w:proofErr w:type="spellStart"/>
      <w:r w:rsidR="008161E8" w:rsidRPr="002F10D2">
        <w:t>të</w:t>
      </w:r>
      <w:proofErr w:type="spellEnd"/>
      <w:r w:rsidR="008161E8" w:rsidRPr="002F10D2">
        <w:t xml:space="preserve"> </w:t>
      </w:r>
      <w:proofErr w:type="spellStart"/>
      <w:r w:rsidR="008161E8" w:rsidRPr="002F10D2">
        <w:t>hapjes</w:t>
      </w:r>
      <w:proofErr w:type="spellEnd"/>
      <w:r w:rsidR="008161E8" w:rsidRPr="002F10D2">
        <w:t xml:space="preserve"> </w:t>
      </w:r>
      <w:proofErr w:type="spellStart"/>
      <w:r w:rsidR="008161E8" w:rsidRPr="002F10D2">
        <w:t>së</w:t>
      </w:r>
      <w:proofErr w:type="spellEnd"/>
      <w:r w:rsidR="008161E8" w:rsidRPr="002F10D2">
        <w:t xml:space="preserve"> </w:t>
      </w:r>
      <w:proofErr w:type="spellStart"/>
      <w:r w:rsidR="008161E8" w:rsidRPr="002F10D2">
        <w:t>aplikimeve</w:t>
      </w:r>
      <w:proofErr w:type="spellEnd"/>
      <w:r w:rsidR="00A016F9" w:rsidRPr="002F10D2">
        <w:rPr>
          <w:i/>
        </w:rPr>
        <w:t>’</w:t>
      </w:r>
      <w:r w:rsidRPr="002F10D2">
        <w:t>.</w:t>
      </w:r>
    </w:p>
    <w:p w14:paraId="6530004F" w14:textId="77777777" w:rsidR="0007408E" w:rsidRPr="002F10D2" w:rsidRDefault="0007408E" w:rsidP="00203ABF">
      <w:r w:rsidRPr="002F10D2">
        <w:t xml:space="preserve">Applications must be </w:t>
      </w:r>
      <w:r w:rsidR="00745D47" w:rsidRPr="002F10D2">
        <w:t>submitted</w:t>
      </w:r>
      <w:r w:rsidRPr="002F10D2">
        <w:t xml:space="preserve"> in a sealed envelope by registered mail, </w:t>
      </w:r>
      <w:r w:rsidR="00B761FC" w:rsidRPr="002F10D2">
        <w:t xml:space="preserve">private </w:t>
      </w:r>
      <w:r w:rsidRPr="002F10D2">
        <w:t xml:space="preserve">courier </w:t>
      </w:r>
      <w:r w:rsidR="00B761FC" w:rsidRPr="002F10D2">
        <w:t xml:space="preserve">service </w:t>
      </w:r>
      <w:r w:rsidRPr="002F10D2">
        <w:t>or by hand-delivery (a signed and dated certificate of receipt will be given to the deliverer) at the address below:</w:t>
      </w:r>
    </w:p>
    <w:p w14:paraId="7D88D64C" w14:textId="77777777" w:rsidR="0007408E" w:rsidRPr="002F10D2" w:rsidRDefault="0007408E" w:rsidP="00203ABF">
      <w:pPr>
        <w:ind w:left="709"/>
      </w:pPr>
      <w:r w:rsidRPr="002F10D2">
        <w:t>Postal address</w:t>
      </w:r>
      <w:r w:rsidR="00DE2A14" w:rsidRPr="002F10D2">
        <w:t>:</w:t>
      </w:r>
    </w:p>
    <w:p w14:paraId="05922EA1" w14:textId="77777777" w:rsidR="00DE2A14" w:rsidRPr="002F10D2" w:rsidRDefault="00DE2A14" w:rsidP="00DE2A14">
      <w:pPr>
        <w:spacing w:after="0"/>
        <w:ind w:left="540"/>
      </w:pPr>
      <w:r w:rsidRPr="002F10D2">
        <w:t>NALAS Branch Albania</w:t>
      </w:r>
    </w:p>
    <w:p w14:paraId="54138445" w14:textId="77777777" w:rsidR="00DE2A14" w:rsidRPr="002F10D2" w:rsidRDefault="00DE2A14" w:rsidP="00DE2A14">
      <w:pPr>
        <w:spacing w:after="0"/>
        <w:ind w:left="540"/>
      </w:pPr>
      <w:r w:rsidRPr="002F10D2">
        <w:lastRenderedPageBreak/>
        <w:t>EU for Municipalities Project</w:t>
      </w:r>
    </w:p>
    <w:p w14:paraId="0BC6243C" w14:textId="77777777" w:rsidR="0007408E" w:rsidRPr="002F10D2" w:rsidRDefault="00DE2A14" w:rsidP="00DE2A14">
      <w:pPr>
        <w:ind w:left="540"/>
      </w:pPr>
      <w:proofErr w:type="spellStart"/>
      <w:r w:rsidRPr="002F10D2">
        <w:t>Rruga</w:t>
      </w:r>
      <w:proofErr w:type="spellEnd"/>
      <w:r w:rsidRPr="002F10D2">
        <w:t xml:space="preserve"> ‘Donika </w:t>
      </w:r>
      <w:proofErr w:type="spellStart"/>
      <w:r w:rsidRPr="002F10D2">
        <w:t>Kastrioti</w:t>
      </w:r>
      <w:proofErr w:type="spellEnd"/>
      <w:r w:rsidRPr="002F10D2">
        <w:t>’ (</w:t>
      </w:r>
      <w:proofErr w:type="spellStart"/>
      <w:r w:rsidRPr="002F10D2">
        <w:t>Seksioni</w:t>
      </w:r>
      <w:proofErr w:type="spellEnd"/>
      <w:r w:rsidRPr="002F10D2">
        <w:t xml:space="preserve"> </w:t>
      </w:r>
      <w:proofErr w:type="spellStart"/>
      <w:r w:rsidRPr="002F10D2">
        <w:t>Ukraina</w:t>
      </w:r>
      <w:proofErr w:type="spellEnd"/>
      <w:r w:rsidRPr="002F10D2">
        <w:t xml:space="preserve"> e </w:t>
      </w:r>
      <w:proofErr w:type="spellStart"/>
      <w:r w:rsidRPr="002F10D2">
        <w:t>Lirë</w:t>
      </w:r>
      <w:proofErr w:type="spellEnd"/>
      <w:r w:rsidRPr="002F10D2">
        <w:t xml:space="preserve">), </w:t>
      </w:r>
      <w:proofErr w:type="spellStart"/>
      <w:r w:rsidRPr="002F10D2">
        <w:t>Pallati</w:t>
      </w:r>
      <w:proofErr w:type="spellEnd"/>
      <w:r w:rsidRPr="002F10D2">
        <w:t xml:space="preserve"> </w:t>
      </w:r>
      <w:proofErr w:type="spellStart"/>
      <w:r w:rsidRPr="002F10D2">
        <w:t>Tekno-Projekt</w:t>
      </w:r>
      <w:proofErr w:type="spellEnd"/>
      <w:r w:rsidRPr="002F10D2">
        <w:t>, H.1, Kati 4</w:t>
      </w:r>
      <w:r w:rsidRPr="002F10D2">
        <w:rPr>
          <w:vertAlign w:val="superscript"/>
        </w:rPr>
        <w:t>rt</w:t>
      </w:r>
      <w:r w:rsidRPr="002F10D2">
        <w:t xml:space="preserve">, Ap. 3/1, </w:t>
      </w:r>
      <w:proofErr w:type="spellStart"/>
      <w:r w:rsidRPr="002F10D2">
        <w:t>Tiranë</w:t>
      </w:r>
      <w:proofErr w:type="spellEnd"/>
    </w:p>
    <w:p w14:paraId="4B68CB1E" w14:textId="77777777" w:rsidR="0007408E" w:rsidRPr="002F10D2" w:rsidRDefault="0007408E" w:rsidP="00203ABF">
      <w:pPr>
        <w:ind w:left="709"/>
      </w:pPr>
      <w:r w:rsidRPr="002F10D2">
        <w:t>Address for hand delivery</w:t>
      </w:r>
      <w:r w:rsidR="00DE2A14" w:rsidRPr="002F10D2">
        <w:t>:</w:t>
      </w:r>
    </w:p>
    <w:p w14:paraId="0E451604" w14:textId="77777777" w:rsidR="00DE2A14" w:rsidRPr="002F10D2" w:rsidRDefault="00DE2A14" w:rsidP="00DE2A14">
      <w:pPr>
        <w:spacing w:after="0"/>
        <w:ind w:left="540"/>
      </w:pPr>
      <w:r w:rsidRPr="002F10D2">
        <w:t>NALAS Branch Albania</w:t>
      </w:r>
    </w:p>
    <w:p w14:paraId="0B6A624F" w14:textId="77777777" w:rsidR="00DE2A14" w:rsidRPr="002F10D2" w:rsidRDefault="00DE2A14" w:rsidP="00DE2A14">
      <w:pPr>
        <w:spacing w:after="0"/>
        <w:ind w:left="540"/>
      </w:pPr>
      <w:r w:rsidRPr="002F10D2">
        <w:t>EU for Municipalities Project</w:t>
      </w:r>
    </w:p>
    <w:p w14:paraId="0B4A35C9" w14:textId="77777777" w:rsidR="00DE2A14" w:rsidRPr="002F10D2" w:rsidRDefault="00DE2A14" w:rsidP="00DE2A14">
      <w:pPr>
        <w:ind w:left="540"/>
      </w:pPr>
      <w:proofErr w:type="spellStart"/>
      <w:r w:rsidRPr="002F10D2">
        <w:t>Rruga</w:t>
      </w:r>
      <w:proofErr w:type="spellEnd"/>
      <w:r w:rsidRPr="002F10D2">
        <w:t xml:space="preserve"> ‘Donika </w:t>
      </w:r>
      <w:proofErr w:type="spellStart"/>
      <w:r w:rsidRPr="002F10D2">
        <w:t>Kastrioti</w:t>
      </w:r>
      <w:proofErr w:type="spellEnd"/>
      <w:r w:rsidRPr="002F10D2">
        <w:t>’ (</w:t>
      </w:r>
      <w:proofErr w:type="spellStart"/>
      <w:r w:rsidRPr="002F10D2">
        <w:t>Seksioni</w:t>
      </w:r>
      <w:proofErr w:type="spellEnd"/>
      <w:r w:rsidRPr="002F10D2">
        <w:t xml:space="preserve"> </w:t>
      </w:r>
      <w:proofErr w:type="spellStart"/>
      <w:r w:rsidRPr="002F10D2">
        <w:t>Ukraina</w:t>
      </w:r>
      <w:proofErr w:type="spellEnd"/>
      <w:r w:rsidRPr="002F10D2">
        <w:t xml:space="preserve"> e </w:t>
      </w:r>
      <w:proofErr w:type="spellStart"/>
      <w:r w:rsidRPr="002F10D2">
        <w:t>Lirë</w:t>
      </w:r>
      <w:proofErr w:type="spellEnd"/>
      <w:r w:rsidRPr="002F10D2">
        <w:t xml:space="preserve">), </w:t>
      </w:r>
      <w:proofErr w:type="spellStart"/>
      <w:r w:rsidRPr="002F10D2">
        <w:t>Pallati</w:t>
      </w:r>
      <w:proofErr w:type="spellEnd"/>
      <w:r w:rsidRPr="002F10D2">
        <w:t xml:space="preserve"> </w:t>
      </w:r>
      <w:proofErr w:type="spellStart"/>
      <w:r w:rsidRPr="002F10D2">
        <w:t>Tekno-Projekt</w:t>
      </w:r>
      <w:proofErr w:type="spellEnd"/>
      <w:r w:rsidRPr="002F10D2">
        <w:t>, H.1, Kati 4</w:t>
      </w:r>
      <w:r w:rsidRPr="002F10D2">
        <w:rPr>
          <w:vertAlign w:val="superscript"/>
        </w:rPr>
        <w:t>rt</w:t>
      </w:r>
      <w:r w:rsidRPr="002F10D2">
        <w:t xml:space="preserve">, Ap. 3/1, </w:t>
      </w:r>
      <w:proofErr w:type="spellStart"/>
      <w:r w:rsidRPr="002F10D2">
        <w:t>Tiranë</w:t>
      </w:r>
      <w:proofErr w:type="spellEnd"/>
    </w:p>
    <w:p w14:paraId="38FE25A1" w14:textId="77777777" w:rsidR="0007408E" w:rsidRPr="002F10D2" w:rsidRDefault="0007408E" w:rsidP="00203ABF">
      <w:r w:rsidRPr="002F10D2">
        <w:t>Applications sent by any other means (e.g. by fax or by e-mail) or delivered to other addresses will be rejected.</w:t>
      </w:r>
    </w:p>
    <w:p w14:paraId="08F66184" w14:textId="77777777" w:rsidR="0007408E" w:rsidRPr="002F10D2" w:rsidRDefault="00B114D9" w:rsidP="00203ABF">
      <w:pPr>
        <w:rPr>
          <w:b/>
          <w:u w:val="single"/>
        </w:rPr>
      </w:pPr>
      <w:r w:rsidRPr="002F10D2">
        <w:rPr>
          <w:b/>
        </w:rPr>
        <w:t>Lead a</w:t>
      </w:r>
      <w:r w:rsidR="0007408E" w:rsidRPr="002F10D2">
        <w:rPr>
          <w:b/>
        </w:rPr>
        <w:t xml:space="preserve">pplicants </w:t>
      </w:r>
      <w:r w:rsidR="00143E05" w:rsidRPr="002F10D2">
        <w:rPr>
          <w:b/>
        </w:rPr>
        <w:t>must</w:t>
      </w:r>
      <w:r w:rsidR="0007408E" w:rsidRPr="002F10D2">
        <w:rPr>
          <w:b/>
        </w:rPr>
        <w:t xml:space="preserve"> verify that their application is complete</w:t>
      </w:r>
      <w:r w:rsidR="005E65E8" w:rsidRPr="002F10D2">
        <w:rPr>
          <w:b/>
        </w:rPr>
        <w:t xml:space="preserve"> using the checklist (</w:t>
      </w:r>
      <w:r w:rsidR="00221350" w:rsidRPr="002F10D2">
        <w:rPr>
          <w:b/>
        </w:rPr>
        <w:t>S</w:t>
      </w:r>
      <w:r w:rsidR="00896ECA" w:rsidRPr="002F10D2">
        <w:rPr>
          <w:b/>
        </w:rPr>
        <w:t>ection</w:t>
      </w:r>
      <w:r w:rsidR="005E65E8" w:rsidRPr="002F10D2">
        <w:rPr>
          <w:b/>
        </w:rPr>
        <w:t xml:space="preserve"> </w:t>
      </w:r>
      <w:r w:rsidR="00B971F7" w:rsidRPr="002F10D2">
        <w:rPr>
          <w:b/>
        </w:rPr>
        <w:t xml:space="preserve">7 </w:t>
      </w:r>
      <w:r w:rsidR="005E65E8" w:rsidRPr="002F10D2">
        <w:rPr>
          <w:b/>
        </w:rPr>
        <w:t xml:space="preserve">of </w:t>
      </w:r>
      <w:r w:rsidR="00896ECA" w:rsidRPr="002F10D2">
        <w:rPr>
          <w:b/>
        </w:rPr>
        <w:t>Part</w:t>
      </w:r>
      <w:r w:rsidR="00A8481C" w:rsidRPr="002F10D2">
        <w:rPr>
          <w:b/>
        </w:rPr>
        <w:t xml:space="preserve"> B of </w:t>
      </w:r>
      <w:r w:rsidR="005E65E8" w:rsidRPr="002F10D2">
        <w:rPr>
          <w:b/>
        </w:rPr>
        <w:t>the grant application form)</w:t>
      </w:r>
      <w:r w:rsidR="00BB34AC" w:rsidRPr="002F10D2">
        <w:rPr>
          <w:b/>
        </w:rPr>
        <w:t>.</w:t>
      </w:r>
      <w:r w:rsidR="002F3F27" w:rsidRPr="002F10D2">
        <w:rPr>
          <w:b/>
        </w:rPr>
        <w:t xml:space="preserve"> </w:t>
      </w:r>
      <w:r w:rsidR="004255A3" w:rsidRPr="002F10D2">
        <w:rPr>
          <w:b/>
          <w:u w:val="single"/>
        </w:rPr>
        <w:t>I</w:t>
      </w:r>
      <w:r w:rsidR="00560EBA" w:rsidRPr="002F10D2">
        <w:rPr>
          <w:b/>
          <w:u w:val="single"/>
        </w:rPr>
        <w:t xml:space="preserve">ncomplete applications </w:t>
      </w:r>
      <w:r w:rsidR="00963709" w:rsidRPr="002F10D2">
        <w:rPr>
          <w:b/>
          <w:u w:val="single"/>
        </w:rPr>
        <w:t>may</w:t>
      </w:r>
      <w:r w:rsidR="00560EBA" w:rsidRPr="002F10D2">
        <w:rPr>
          <w:b/>
          <w:u w:val="single"/>
        </w:rPr>
        <w:t xml:space="preserve"> be rejected</w:t>
      </w:r>
      <w:r w:rsidR="00607F60" w:rsidRPr="002F10D2">
        <w:rPr>
          <w:b/>
          <w:u w:val="single"/>
        </w:rPr>
        <w:t>.</w:t>
      </w:r>
    </w:p>
    <w:p w14:paraId="6F07B820" w14:textId="2272D5D8" w:rsidR="0007408E" w:rsidRPr="002F10D2" w:rsidRDefault="0007408E" w:rsidP="004B7BC2">
      <w:pPr>
        <w:pStyle w:val="Guidelines3"/>
        <w:rPr>
          <w:highlight w:val="lightGray"/>
        </w:rPr>
      </w:pPr>
      <w:bookmarkStart w:id="28" w:name="_Toc437893857"/>
      <w:r w:rsidRPr="002F10D2">
        <w:rPr>
          <w:highlight w:val="lightGray"/>
        </w:rPr>
        <w:t xml:space="preserve">Deadline for </w:t>
      </w:r>
      <w:r w:rsidR="00745D47" w:rsidRPr="002F10D2">
        <w:rPr>
          <w:highlight w:val="lightGray"/>
        </w:rPr>
        <w:t xml:space="preserve">submission </w:t>
      </w:r>
      <w:r w:rsidRPr="002F10D2">
        <w:rPr>
          <w:highlight w:val="lightGray"/>
        </w:rPr>
        <w:t xml:space="preserve">of </w:t>
      </w:r>
      <w:r w:rsidR="00661830" w:rsidRPr="002F10D2">
        <w:rPr>
          <w:highlight w:val="lightGray"/>
        </w:rPr>
        <w:t>a</w:t>
      </w:r>
      <w:r w:rsidRPr="002F10D2">
        <w:rPr>
          <w:highlight w:val="lightGray"/>
        </w:rPr>
        <w:t>pplications</w:t>
      </w:r>
      <w:bookmarkEnd w:id="28"/>
    </w:p>
    <w:p w14:paraId="162FA627" w14:textId="77777777" w:rsidR="00D34B88" w:rsidRPr="002F10D2" w:rsidRDefault="00D34B88" w:rsidP="0082778A">
      <w:pPr>
        <w:spacing w:before="240" w:after="0"/>
      </w:pPr>
      <w:r w:rsidRPr="002F10D2">
        <w:t>The applicants' attention is drawn to the fact that there are two different systems for send</w:t>
      </w:r>
      <w:r w:rsidR="00F720DE" w:rsidRPr="002F10D2">
        <w:t>ing applications/full proposals: one is by post or private courier service, the other is by hand delivery.</w:t>
      </w:r>
    </w:p>
    <w:p w14:paraId="3D05E9D4" w14:textId="77777777" w:rsidR="00D34B88" w:rsidRPr="002F10D2" w:rsidRDefault="00D34B88" w:rsidP="0082778A">
      <w:pPr>
        <w:spacing w:before="240" w:after="0"/>
        <w:rPr>
          <w:highlight w:val="lightGray"/>
        </w:rPr>
      </w:pPr>
      <w:r w:rsidRPr="002F10D2">
        <w:t>In the first case, the application/full proposal must be sent before the date for submission, as evidenced by the postmark or deposit slip, but in the second case it is the acknowledgment of receipt given at the time of the delivery of the application/full proposal which will serve as proof.</w:t>
      </w:r>
    </w:p>
    <w:p w14:paraId="26E844AE" w14:textId="77777777" w:rsidR="0082778A" w:rsidRPr="002F10D2" w:rsidRDefault="0082778A" w:rsidP="0082778A">
      <w:pPr>
        <w:spacing w:before="120" w:after="120"/>
      </w:pPr>
      <w:r w:rsidRPr="002F10D2">
        <w:rPr>
          <w:b/>
          <w:bCs/>
          <w:u w:val="single"/>
        </w:rPr>
        <w:t>The deadline for the submission of full applications is 10 June 2022 at 17:00</w:t>
      </w:r>
      <w:r w:rsidRPr="002F10D2">
        <w:t xml:space="preserve"> (Tirana time).</w:t>
      </w:r>
    </w:p>
    <w:p w14:paraId="379F98CF" w14:textId="77777777" w:rsidR="00B41A93" w:rsidRPr="002F10D2" w:rsidRDefault="008958B1" w:rsidP="00BF158E">
      <w:pPr>
        <w:spacing w:after="0"/>
        <w:rPr>
          <w:lang w:bidi="kn-IN"/>
        </w:rPr>
      </w:pPr>
      <w:r w:rsidRPr="002F10D2">
        <w:rPr>
          <w:rFonts w:eastAsia="Calibri"/>
          <w:szCs w:val="22"/>
        </w:rPr>
        <w:t xml:space="preserve">The contracting authority may, for reasons of administrative efficiency, reject any application submitted on time to the postal service but received, for any reason beyond the contracting authority's control, after the effective date of approval of the first evaluation step </w:t>
      </w:r>
      <w:r w:rsidRPr="002F10D2">
        <w:rPr>
          <w:szCs w:val="22"/>
          <w:lang w:bidi="kn-IN"/>
        </w:rPr>
        <w:t>(i.e.</w:t>
      </w:r>
      <w:r w:rsidRPr="002F10D2">
        <w:rPr>
          <w:szCs w:val="22"/>
          <w:lang w:eastAsia="en-GB" w:bidi="kn-IN"/>
        </w:rPr>
        <w:t xml:space="preserve"> </w:t>
      </w:r>
      <w:r w:rsidRPr="002F10D2">
        <w:rPr>
          <w:szCs w:val="22"/>
          <w:lang w:bidi="kn-IN"/>
        </w:rPr>
        <w:t>concept note)</w:t>
      </w:r>
      <w:r w:rsidRPr="002F10D2">
        <w:rPr>
          <w:rFonts w:eastAsia="Calibri"/>
          <w:szCs w:val="22"/>
        </w:rPr>
        <w:t>, if accepting applications that were submitted on time but arrived late would considerably delay the award procedure or jeopardise decisions already taken and notified.</w:t>
      </w:r>
      <w:r w:rsidR="00B41A93" w:rsidRPr="002F10D2">
        <w:rPr>
          <w:lang w:bidi="kn-IN"/>
        </w:rPr>
        <w:t xml:space="preserve"> (see indicative calendar under </w:t>
      </w:r>
      <w:r w:rsidR="00221350" w:rsidRPr="002F10D2">
        <w:rPr>
          <w:lang w:bidi="kn-IN"/>
        </w:rPr>
        <w:t>S</w:t>
      </w:r>
      <w:r w:rsidR="00896ECA" w:rsidRPr="002F10D2">
        <w:rPr>
          <w:lang w:bidi="kn-IN"/>
        </w:rPr>
        <w:t>ection</w:t>
      </w:r>
      <w:r w:rsidR="00B41A93" w:rsidRPr="002F10D2">
        <w:rPr>
          <w:lang w:bidi="kn-IN"/>
        </w:rPr>
        <w:t xml:space="preserve"> 2.5.2)</w:t>
      </w:r>
      <w:r w:rsidR="00DB111A" w:rsidRPr="002F10D2">
        <w:rPr>
          <w:lang w:bidi="kn-IN"/>
        </w:rPr>
        <w:t>.</w:t>
      </w:r>
      <w:r w:rsidR="00B41A93" w:rsidRPr="002F10D2">
        <w:rPr>
          <w:lang w:bidi="kn-IN"/>
        </w:rPr>
        <w:t xml:space="preserve"> </w:t>
      </w:r>
    </w:p>
    <w:p w14:paraId="00B60FA0" w14:textId="77777777" w:rsidR="008958B1" w:rsidRPr="002F10D2" w:rsidRDefault="008958B1" w:rsidP="00BF158E">
      <w:pPr>
        <w:spacing w:after="0"/>
        <w:rPr>
          <w:rFonts w:eastAsia="Calibri"/>
          <w:sz w:val="24"/>
          <w:szCs w:val="24"/>
        </w:rPr>
      </w:pPr>
    </w:p>
    <w:p w14:paraId="6382191B" w14:textId="5B8785E1" w:rsidR="0007408E" w:rsidRPr="002F10D2" w:rsidRDefault="008E4FA0" w:rsidP="004B7BC2">
      <w:pPr>
        <w:pStyle w:val="Guidelines3"/>
        <w:rPr>
          <w:szCs w:val="22"/>
          <w:highlight w:val="lightGray"/>
        </w:rPr>
      </w:pPr>
      <w:bookmarkStart w:id="29" w:name="_Toc437893858"/>
      <w:r w:rsidRPr="002F10D2">
        <w:rPr>
          <w:highlight w:val="lightGray"/>
        </w:rPr>
        <w:t xml:space="preserve">Further information </w:t>
      </w:r>
      <w:r w:rsidR="0009588C" w:rsidRPr="002F10D2">
        <w:rPr>
          <w:highlight w:val="lightGray"/>
        </w:rPr>
        <w:t>about</w:t>
      </w:r>
      <w:r w:rsidRPr="002F10D2">
        <w:rPr>
          <w:highlight w:val="lightGray"/>
        </w:rPr>
        <w:t xml:space="preserve"> </w:t>
      </w:r>
      <w:r w:rsidR="00693805" w:rsidRPr="002F10D2">
        <w:rPr>
          <w:highlight w:val="lightGray"/>
        </w:rPr>
        <w:t>a</w:t>
      </w:r>
      <w:r w:rsidRPr="002F10D2">
        <w:rPr>
          <w:highlight w:val="lightGray"/>
        </w:rPr>
        <w:t>pplication</w:t>
      </w:r>
      <w:r w:rsidR="0009588C" w:rsidRPr="002F10D2">
        <w:rPr>
          <w:highlight w:val="lightGray"/>
        </w:rPr>
        <w:t>s</w:t>
      </w:r>
      <w:bookmarkEnd w:id="29"/>
      <w:r w:rsidRPr="002F10D2">
        <w:rPr>
          <w:highlight w:val="lightGray"/>
        </w:rPr>
        <w:t xml:space="preserve"> </w:t>
      </w:r>
    </w:p>
    <w:p w14:paraId="110A128E" w14:textId="77777777" w:rsidR="0082778A" w:rsidRPr="002F10D2" w:rsidRDefault="0082778A" w:rsidP="00203ABF">
      <w:pPr>
        <w:rPr>
          <w:highlight w:val="lightGray"/>
        </w:rPr>
      </w:pPr>
    </w:p>
    <w:p w14:paraId="4A76862F" w14:textId="60332B43" w:rsidR="0007408E" w:rsidRPr="002F10D2" w:rsidRDefault="0007408E" w:rsidP="00203ABF">
      <w:r w:rsidRPr="002F10D2">
        <w:t xml:space="preserve">Questions may be sent by e-mail no later than 21 days before the deadline for the </w:t>
      </w:r>
      <w:r w:rsidR="006548FC" w:rsidRPr="002F10D2">
        <w:t xml:space="preserve">submission </w:t>
      </w:r>
      <w:r w:rsidRPr="002F10D2">
        <w:t xml:space="preserve">of </w:t>
      </w:r>
      <w:r w:rsidR="006459C5" w:rsidRPr="002F10D2">
        <w:t>application</w:t>
      </w:r>
      <w:r w:rsidRPr="002F10D2">
        <w:t xml:space="preserve">s to the </w:t>
      </w:r>
      <w:r w:rsidR="00C5520A" w:rsidRPr="002F10D2">
        <w:t xml:space="preserve">below </w:t>
      </w:r>
      <w:r w:rsidR="00CA5801" w:rsidRPr="002F10D2">
        <w:t>address</w:t>
      </w:r>
      <w:r w:rsidR="00ED1EE1" w:rsidRPr="002F10D2">
        <w:t>(</w:t>
      </w:r>
      <w:r w:rsidR="00F91FAA" w:rsidRPr="002F10D2">
        <w:t>e</w:t>
      </w:r>
      <w:r w:rsidRPr="002F10D2">
        <w:t>s</w:t>
      </w:r>
      <w:r w:rsidR="00ED1EE1" w:rsidRPr="002F10D2">
        <w:t>)</w:t>
      </w:r>
      <w:r w:rsidRPr="002F10D2">
        <w:t xml:space="preserve">, indicating clearly the reference of the </w:t>
      </w:r>
      <w:r w:rsidR="00693805" w:rsidRPr="002F10D2">
        <w:t>c</w:t>
      </w:r>
      <w:r w:rsidR="001D0C7B" w:rsidRPr="002F10D2">
        <w:t xml:space="preserve">all for </w:t>
      </w:r>
      <w:r w:rsidR="00693805" w:rsidRPr="002F10D2">
        <w:t>p</w:t>
      </w:r>
      <w:r w:rsidR="001D0C7B" w:rsidRPr="002F10D2">
        <w:t>roposals</w:t>
      </w:r>
      <w:r w:rsidRPr="002F10D2">
        <w:t>:</w:t>
      </w:r>
    </w:p>
    <w:p w14:paraId="4006A68B" w14:textId="77777777" w:rsidR="0007408E" w:rsidRPr="002F10D2" w:rsidRDefault="0007408E" w:rsidP="0082778A">
      <w:pPr>
        <w:ind w:left="567"/>
      </w:pPr>
      <w:r w:rsidRPr="002F10D2">
        <w:t>E-mail address:</w:t>
      </w:r>
      <w:r w:rsidR="002F3F27" w:rsidRPr="002F10D2">
        <w:t xml:space="preserve"> </w:t>
      </w:r>
      <w:hyperlink r:id="rId16" w:history="1">
        <w:r w:rsidR="0082778A" w:rsidRPr="002F10D2">
          <w:rPr>
            <w:rStyle w:val="Hyperlink"/>
            <w:color w:val="auto"/>
          </w:rPr>
          <w:t>grants@eu4municipalities.al</w:t>
        </w:r>
      </w:hyperlink>
    </w:p>
    <w:p w14:paraId="5A300ACC" w14:textId="77777777" w:rsidR="007C4720" w:rsidRPr="002F10D2" w:rsidRDefault="007C4720" w:rsidP="00203ABF">
      <w:r w:rsidRPr="002F10D2">
        <w:t xml:space="preserve">The </w:t>
      </w:r>
      <w:r w:rsidR="00221350" w:rsidRPr="002F10D2">
        <w:t>c</w:t>
      </w:r>
      <w:r w:rsidRPr="002F10D2">
        <w:t xml:space="preserve">ontracting </w:t>
      </w:r>
      <w:r w:rsidR="00221350" w:rsidRPr="002F10D2">
        <w:t>a</w:t>
      </w:r>
      <w:r w:rsidRPr="002F10D2">
        <w:t>uthority has no obligation to provide clarifications to questions received after this date.</w:t>
      </w:r>
    </w:p>
    <w:p w14:paraId="001B07F5" w14:textId="77777777" w:rsidR="0022115B" w:rsidRPr="002F10D2" w:rsidRDefault="00E447D8" w:rsidP="00203ABF">
      <w:r w:rsidRPr="002F10D2">
        <w:t>R</w:t>
      </w:r>
      <w:r w:rsidR="0007408E" w:rsidRPr="002F10D2">
        <w:t>epl</w:t>
      </w:r>
      <w:r w:rsidRPr="002F10D2">
        <w:t>ies will be given</w:t>
      </w:r>
      <w:r w:rsidR="0007408E" w:rsidRPr="002F10D2">
        <w:t xml:space="preserve"> no later than 11 days before the deadline for the </w:t>
      </w:r>
      <w:r w:rsidR="000603C3" w:rsidRPr="002F10D2">
        <w:t xml:space="preserve">submission </w:t>
      </w:r>
      <w:r w:rsidR="0007408E" w:rsidRPr="002F10D2">
        <w:t xml:space="preserve">of </w:t>
      </w:r>
      <w:r w:rsidR="006459C5" w:rsidRPr="002F10D2">
        <w:t>application</w:t>
      </w:r>
      <w:r w:rsidR="0007408E" w:rsidRPr="002F10D2">
        <w:t>s.</w:t>
      </w:r>
      <w:r w:rsidR="008A3903" w:rsidRPr="002F10D2">
        <w:t xml:space="preserve"> </w:t>
      </w:r>
    </w:p>
    <w:p w14:paraId="280CFF4C" w14:textId="77777777" w:rsidR="0007408E" w:rsidRPr="002F10D2" w:rsidRDefault="00A030A6" w:rsidP="00203ABF">
      <w:pPr>
        <w:rPr>
          <w:szCs w:val="22"/>
        </w:rPr>
      </w:pPr>
      <w:r w:rsidRPr="002F10D2">
        <w:rPr>
          <w:szCs w:val="22"/>
        </w:rPr>
        <w:t>To ensure</w:t>
      </w:r>
      <w:r w:rsidR="008A3903" w:rsidRPr="002F10D2">
        <w:rPr>
          <w:szCs w:val="22"/>
        </w:rPr>
        <w:t xml:space="preserve"> </w:t>
      </w:r>
      <w:r w:rsidR="00322D1B" w:rsidRPr="002F10D2">
        <w:rPr>
          <w:szCs w:val="22"/>
        </w:rPr>
        <w:t>equal</w:t>
      </w:r>
      <w:r w:rsidR="008A3903" w:rsidRPr="002F10D2">
        <w:rPr>
          <w:szCs w:val="22"/>
        </w:rPr>
        <w:t xml:space="preserve"> treatment of applicants, the </w:t>
      </w:r>
      <w:r w:rsidR="00221350" w:rsidRPr="002F10D2">
        <w:rPr>
          <w:szCs w:val="22"/>
        </w:rPr>
        <w:t>c</w:t>
      </w:r>
      <w:r w:rsidR="008A3903" w:rsidRPr="002F10D2">
        <w:rPr>
          <w:szCs w:val="22"/>
        </w:rPr>
        <w:t xml:space="preserve">ontracting </w:t>
      </w:r>
      <w:r w:rsidR="00221350" w:rsidRPr="002F10D2">
        <w:rPr>
          <w:szCs w:val="22"/>
        </w:rPr>
        <w:t>a</w:t>
      </w:r>
      <w:r w:rsidR="008A3903" w:rsidRPr="002F10D2">
        <w:rPr>
          <w:szCs w:val="22"/>
        </w:rPr>
        <w:t xml:space="preserve">uthority </w:t>
      </w:r>
      <w:r w:rsidR="0049630B" w:rsidRPr="002F10D2">
        <w:rPr>
          <w:szCs w:val="22"/>
        </w:rPr>
        <w:t>cannot</w:t>
      </w:r>
      <w:r w:rsidR="008A3903" w:rsidRPr="002F10D2">
        <w:rPr>
          <w:szCs w:val="22"/>
        </w:rPr>
        <w:t xml:space="preserve"> give a prior opinion on the eligibility of </w:t>
      </w:r>
      <w:r w:rsidR="00B114D9" w:rsidRPr="002F10D2">
        <w:rPr>
          <w:szCs w:val="22"/>
        </w:rPr>
        <w:t>lead a</w:t>
      </w:r>
      <w:r w:rsidR="008A3903" w:rsidRPr="002F10D2">
        <w:rPr>
          <w:szCs w:val="22"/>
        </w:rPr>
        <w:t>pplicant</w:t>
      </w:r>
      <w:r w:rsidR="00FA2479" w:rsidRPr="002F10D2">
        <w:rPr>
          <w:szCs w:val="22"/>
        </w:rPr>
        <w:t>s</w:t>
      </w:r>
      <w:r w:rsidR="008A3903" w:rsidRPr="002F10D2">
        <w:rPr>
          <w:szCs w:val="22"/>
        </w:rPr>
        <w:t xml:space="preserve">, </w:t>
      </w:r>
      <w:r w:rsidR="00FB3E12" w:rsidRPr="002F10D2">
        <w:rPr>
          <w:szCs w:val="22"/>
        </w:rPr>
        <w:t xml:space="preserve">co-applicants, </w:t>
      </w:r>
      <w:r w:rsidR="000D40CC" w:rsidRPr="002F10D2">
        <w:rPr>
          <w:szCs w:val="22"/>
        </w:rPr>
        <w:t>affiliated entity(</w:t>
      </w:r>
      <w:proofErr w:type="spellStart"/>
      <w:r w:rsidR="000D40CC" w:rsidRPr="002F10D2">
        <w:rPr>
          <w:szCs w:val="22"/>
        </w:rPr>
        <w:t>ies</w:t>
      </w:r>
      <w:proofErr w:type="spellEnd"/>
      <w:r w:rsidR="000D40CC" w:rsidRPr="002F10D2">
        <w:rPr>
          <w:szCs w:val="22"/>
        </w:rPr>
        <w:t>)</w:t>
      </w:r>
      <w:r w:rsidR="00C5520A" w:rsidRPr="002F10D2">
        <w:rPr>
          <w:szCs w:val="22"/>
        </w:rPr>
        <w:t>,</w:t>
      </w:r>
      <w:r w:rsidR="008A3903" w:rsidRPr="002F10D2">
        <w:rPr>
          <w:szCs w:val="22"/>
        </w:rPr>
        <w:t xml:space="preserve"> an action</w:t>
      </w:r>
      <w:r w:rsidR="00C5520A" w:rsidRPr="002F10D2">
        <w:rPr>
          <w:szCs w:val="22"/>
        </w:rPr>
        <w:t xml:space="preserve"> or specific activities</w:t>
      </w:r>
      <w:r w:rsidR="008A3903" w:rsidRPr="002F10D2">
        <w:rPr>
          <w:szCs w:val="22"/>
        </w:rPr>
        <w:t>.</w:t>
      </w:r>
    </w:p>
    <w:p w14:paraId="15AAD06B" w14:textId="77777777" w:rsidR="007A3169" w:rsidRPr="002F10D2" w:rsidRDefault="00814450" w:rsidP="00203ABF">
      <w:pPr>
        <w:rPr>
          <w:szCs w:val="22"/>
        </w:rPr>
      </w:pPr>
      <w:r w:rsidRPr="002F10D2">
        <w:t xml:space="preserve">No individual replies will be given to questions. </w:t>
      </w:r>
      <w:r w:rsidR="0007408E" w:rsidRPr="002F10D2">
        <w:rPr>
          <w:szCs w:val="22"/>
        </w:rPr>
        <w:t xml:space="preserve">Questions that may be relevant to other applicants, together with the answers, will </w:t>
      </w:r>
      <w:r w:rsidR="00C175CE" w:rsidRPr="002F10D2">
        <w:rPr>
          <w:szCs w:val="22"/>
        </w:rPr>
        <w:t>be published on the</w:t>
      </w:r>
      <w:r w:rsidR="00400B42" w:rsidRPr="002F10D2">
        <w:rPr>
          <w:szCs w:val="22"/>
        </w:rPr>
        <w:t xml:space="preserve"> website</w:t>
      </w:r>
      <w:r w:rsidR="001249D9" w:rsidRPr="002F10D2">
        <w:rPr>
          <w:szCs w:val="22"/>
        </w:rPr>
        <w:t xml:space="preserve"> </w:t>
      </w:r>
      <w:hyperlink r:id="rId17" w:history="1">
        <w:r w:rsidRPr="002F10D2">
          <w:rPr>
            <w:rStyle w:val="Hyperlink"/>
            <w:color w:val="auto"/>
            <w:szCs w:val="22"/>
          </w:rPr>
          <w:t>www.eu4municipalities.al</w:t>
        </w:r>
      </w:hyperlink>
      <w:r w:rsidRPr="002F10D2">
        <w:rPr>
          <w:szCs w:val="22"/>
        </w:rPr>
        <w:t xml:space="preserve"> </w:t>
      </w:r>
      <w:r w:rsidRPr="002F10D2">
        <w:rPr>
          <w:rStyle w:val="Hyperlink"/>
          <w:color w:val="auto"/>
        </w:rPr>
        <w:t>(</w:t>
      </w:r>
      <w:hyperlink r:id="rId18" w:history="1">
        <w:r w:rsidRPr="002F10D2">
          <w:rPr>
            <w:rStyle w:val="Hyperlink"/>
            <w:color w:val="auto"/>
          </w:rPr>
          <w:t>https://eu4municipalities.al/thirrja-e-dyte/</w:t>
        </w:r>
      </w:hyperlink>
      <w:r w:rsidRPr="002F10D2">
        <w:rPr>
          <w:rStyle w:val="Hyperlink"/>
          <w:color w:val="auto"/>
        </w:rPr>
        <w:t>)</w:t>
      </w:r>
      <w:r w:rsidRPr="002F10D2">
        <w:t xml:space="preserve">,  </w:t>
      </w:r>
      <w:r w:rsidR="00DB111A" w:rsidRPr="002F10D2">
        <w:rPr>
          <w:szCs w:val="22"/>
        </w:rPr>
        <w:t>as the need arises.</w:t>
      </w:r>
      <w:r w:rsidR="002128D0" w:rsidRPr="002F10D2">
        <w:rPr>
          <w:szCs w:val="22"/>
        </w:rPr>
        <w:t xml:space="preserve"> It is therefore </w:t>
      </w:r>
      <w:r w:rsidR="001151FE" w:rsidRPr="002F10D2">
        <w:rPr>
          <w:szCs w:val="22"/>
        </w:rPr>
        <w:t>advisable</w:t>
      </w:r>
      <w:r w:rsidR="002128D0" w:rsidRPr="002F10D2">
        <w:rPr>
          <w:szCs w:val="22"/>
        </w:rPr>
        <w:t xml:space="preserve"> to consult the abovementioned website </w:t>
      </w:r>
      <w:r w:rsidR="001151FE" w:rsidRPr="002F10D2">
        <w:rPr>
          <w:szCs w:val="22"/>
        </w:rPr>
        <w:t xml:space="preserve">regularly </w:t>
      </w:r>
      <w:r w:rsidR="002128D0" w:rsidRPr="002F10D2">
        <w:rPr>
          <w:szCs w:val="22"/>
        </w:rPr>
        <w:t>in order to be informed of the questions and answers published.</w:t>
      </w:r>
    </w:p>
    <w:p w14:paraId="550A5783" w14:textId="77777777" w:rsidR="001A1854" w:rsidRPr="002F10D2" w:rsidRDefault="001A1854" w:rsidP="00203ABF">
      <w:pPr>
        <w:rPr>
          <w:szCs w:val="22"/>
        </w:rPr>
      </w:pPr>
      <w:r w:rsidRPr="002F10D2">
        <w:rPr>
          <w:szCs w:val="22"/>
        </w:rPr>
        <w:t xml:space="preserve">Please note that the contracting authority may decide to cancel the call for proposals procedure at any stage according to the conditions set out in Section 6.5.9 of the PRAG. </w:t>
      </w:r>
    </w:p>
    <w:p w14:paraId="08CC10BD" w14:textId="3BD7206A" w:rsidR="0007408E" w:rsidRPr="002F10D2" w:rsidRDefault="0007408E" w:rsidP="004741A1">
      <w:pPr>
        <w:pStyle w:val="Guidelines2"/>
        <w:rPr>
          <w:i/>
        </w:rPr>
      </w:pPr>
      <w:bookmarkStart w:id="30" w:name="_Toc40507653"/>
      <w:bookmarkStart w:id="31" w:name="_Toc437893859"/>
      <w:r w:rsidRPr="002F10D2">
        <w:t>Evaluation and selection of applications</w:t>
      </w:r>
      <w:bookmarkEnd w:id="30"/>
      <w:bookmarkEnd w:id="31"/>
    </w:p>
    <w:p w14:paraId="17AAD577" w14:textId="77777777" w:rsidR="0007408E" w:rsidRPr="002F10D2" w:rsidRDefault="0007408E" w:rsidP="00203ABF">
      <w:r w:rsidRPr="002F10D2">
        <w:t xml:space="preserve">Applications will be examined and evaluated by the </w:t>
      </w:r>
      <w:r w:rsidR="00221350" w:rsidRPr="002F10D2">
        <w:t>c</w:t>
      </w:r>
      <w:r w:rsidRPr="002F10D2">
        <w:t xml:space="preserve">ontracting </w:t>
      </w:r>
      <w:r w:rsidR="00221350" w:rsidRPr="002F10D2">
        <w:t>a</w:t>
      </w:r>
      <w:r w:rsidRPr="002F10D2">
        <w:t xml:space="preserve">uthority with the possible assistance of external assessors. </w:t>
      </w:r>
      <w:r w:rsidR="007C4578" w:rsidRPr="002F10D2">
        <w:t xml:space="preserve">All applications </w:t>
      </w:r>
      <w:r w:rsidRPr="002F10D2">
        <w:t xml:space="preserve">will be assessed according to the following </w:t>
      </w:r>
      <w:r w:rsidR="00C67E04" w:rsidRPr="002F10D2">
        <w:t>steps</w:t>
      </w:r>
      <w:r w:rsidR="00671019" w:rsidRPr="002F10D2">
        <w:t xml:space="preserve"> and criteria</w:t>
      </w:r>
      <w:r w:rsidR="00E17C2A" w:rsidRPr="002F10D2">
        <w:t>.</w:t>
      </w:r>
    </w:p>
    <w:p w14:paraId="0FCBEF8E" w14:textId="77777777" w:rsidR="00050E48" w:rsidRPr="002F10D2" w:rsidRDefault="00050E48" w:rsidP="00203ABF">
      <w:r w:rsidRPr="002F10D2">
        <w:lastRenderedPageBreak/>
        <w:t xml:space="preserve">If the examination of the application reveals that the proposed action does not meet the </w:t>
      </w:r>
      <w:r w:rsidRPr="002F10D2">
        <w:rPr>
          <w:u w:val="single"/>
        </w:rPr>
        <w:t>eligibility criteria</w:t>
      </w:r>
      <w:r w:rsidRPr="002F10D2">
        <w:t xml:space="preserve"> stated in </w:t>
      </w:r>
      <w:r w:rsidR="00221350" w:rsidRPr="002F10D2">
        <w:t>S</w:t>
      </w:r>
      <w:r w:rsidR="007C4578" w:rsidRPr="002F10D2">
        <w:t xml:space="preserve">ection </w:t>
      </w:r>
      <w:r w:rsidRPr="002F10D2">
        <w:t xml:space="preserve">2.1, the application </w:t>
      </w:r>
      <w:r w:rsidR="001151FE" w:rsidRPr="002F10D2">
        <w:t xml:space="preserve">will </w:t>
      </w:r>
      <w:r w:rsidRPr="002F10D2">
        <w:t>be rejected on this sole basis.</w:t>
      </w:r>
      <w:r w:rsidR="00B71C4B" w:rsidRPr="002F10D2">
        <w:t xml:space="preserve"> </w:t>
      </w:r>
    </w:p>
    <w:p w14:paraId="1DB1CC57" w14:textId="77777777" w:rsidR="0007408E" w:rsidRPr="002F10D2" w:rsidRDefault="0059080E" w:rsidP="002D4ACD">
      <w:pPr>
        <w:numPr>
          <w:ilvl w:val="0"/>
          <w:numId w:val="29"/>
        </w:numPr>
        <w:tabs>
          <w:tab w:val="left" w:pos="426"/>
          <w:tab w:val="left" w:pos="1418"/>
        </w:tabs>
        <w:ind w:left="1418" w:hanging="1418"/>
        <w:jc w:val="left"/>
        <w:rPr>
          <w:b/>
          <w:sz w:val="24"/>
          <w:szCs w:val="24"/>
        </w:rPr>
      </w:pPr>
      <w:r w:rsidRPr="002F10D2">
        <w:rPr>
          <w:b/>
          <w:sz w:val="24"/>
          <w:szCs w:val="24"/>
        </w:rPr>
        <w:t>STEP</w:t>
      </w:r>
      <w:r w:rsidR="009A51CA" w:rsidRPr="002F10D2">
        <w:rPr>
          <w:b/>
          <w:sz w:val="24"/>
          <w:szCs w:val="24"/>
        </w:rPr>
        <w:t xml:space="preserve"> 1</w:t>
      </w:r>
      <w:r w:rsidRPr="002F10D2">
        <w:rPr>
          <w:b/>
          <w:sz w:val="24"/>
          <w:szCs w:val="24"/>
        </w:rPr>
        <w:t>:</w:t>
      </w:r>
      <w:r w:rsidR="005D7AF3" w:rsidRPr="002F10D2">
        <w:rPr>
          <w:b/>
          <w:sz w:val="24"/>
          <w:szCs w:val="24"/>
        </w:rPr>
        <w:tab/>
      </w:r>
      <w:r w:rsidR="00C67E04" w:rsidRPr="002F10D2">
        <w:rPr>
          <w:b/>
          <w:sz w:val="24"/>
          <w:szCs w:val="24"/>
        </w:rPr>
        <w:t>O</w:t>
      </w:r>
      <w:r w:rsidR="007A3169" w:rsidRPr="002F10D2">
        <w:rPr>
          <w:b/>
          <w:sz w:val="24"/>
          <w:szCs w:val="24"/>
        </w:rPr>
        <w:t>PENING</w:t>
      </w:r>
      <w:r w:rsidR="00CC1BB3" w:rsidRPr="002F10D2">
        <w:rPr>
          <w:b/>
          <w:sz w:val="24"/>
          <w:szCs w:val="24"/>
        </w:rPr>
        <w:t xml:space="preserve"> </w:t>
      </w:r>
      <w:r w:rsidR="00B66332" w:rsidRPr="002F10D2">
        <w:rPr>
          <w:b/>
          <w:sz w:val="24"/>
          <w:szCs w:val="24"/>
        </w:rPr>
        <w:t xml:space="preserve">&amp; </w:t>
      </w:r>
      <w:r w:rsidR="001F4014" w:rsidRPr="002F10D2">
        <w:rPr>
          <w:b/>
          <w:sz w:val="24"/>
          <w:szCs w:val="24"/>
        </w:rPr>
        <w:t>ADMINISTRATIVE CHECK</w:t>
      </w:r>
      <w:r w:rsidR="008A5CD8" w:rsidRPr="002F10D2">
        <w:rPr>
          <w:b/>
          <w:sz w:val="24"/>
          <w:szCs w:val="24"/>
        </w:rPr>
        <w:t>S</w:t>
      </w:r>
      <w:r w:rsidR="00B66332" w:rsidRPr="002F10D2">
        <w:rPr>
          <w:b/>
          <w:sz w:val="24"/>
          <w:szCs w:val="24"/>
        </w:rPr>
        <w:t xml:space="preserve"> AND </w:t>
      </w:r>
      <w:r w:rsidR="008A5CD8" w:rsidRPr="002F10D2">
        <w:rPr>
          <w:b/>
          <w:sz w:val="24"/>
          <w:szCs w:val="24"/>
        </w:rPr>
        <w:t>CONCEPT NOTE EVALUATION</w:t>
      </w:r>
    </w:p>
    <w:p w14:paraId="48F8F075" w14:textId="77777777" w:rsidR="00402677" w:rsidRPr="002F10D2" w:rsidRDefault="007C4578" w:rsidP="006F280A">
      <w:r w:rsidRPr="002F10D2">
        <w:t>During the opening and administrative check t</w:t>
      </w:r>
      <w:r w:rsidR="0059080E" w:rsidRPr="002F10D2">
        <w:t>he following will be assessed:</w:t>
      </w:r>
    </w:p>
    <w:p w14:paraId="112DA3F4" w14:textId="77777777" w:rsidR="00A762B5" w:rsidRPr="002F10D2" w:rsidRDefault="00A762B5" w:rsidP="008503BC">
      <w:pPr>
        <w:numPr>
          <w:ilvl w:val="2"/>
          <w:numId w:val="30"/>
        </w:numPr>
        <w:spacing w:before="120" w:after="120"/>
        <w:ind w:left="709"/>
      </w:pPr>
      <w:r w:rsidRPr="002F10D2">
        <w:t>If the deadline has been met. Otherwise, the application will be automatically rejected.</w:t>
      </w:r>
    </w:p>
    <w:p w14:paraId="1EF78D40" w14:textId="77777777" w:rsidR="0059080E" w:rsidRPr="002F10D2" w:rsidRDefault="00825A19" w:rsidP="00056377">
      <w:pPr>
        <w:numPr>
          <w:ilvl w:val="0"/>
          <w:numId w:val="30"/>
        </w:numPr>
      </w:pPr>
      <w:r w:rsidRPr="002F10D2">
        <w:t>If t</w:t>
      </w:r>
      <w:r w:rsidR="007A3169" w:rsidRPr="002F10D2">
        <w:t xml:space="preserve">he </w:t>
      </w:r>
      <w:r w:rsidR="005709E8" w:rsidRPr="002F10D2">
        <w:t>a</w:t>
      </w:r>
      <w:r w:rsidR="008E27C2" w:rsidRPr="002F10D2">
        <w:t>pplication</w:t>
      </w:r>
      <w:r w:rsidR="006B6FC1" w:rsidRPr="002F10D2">
        <w:t xml:space="preserve"> satisfies all the criteria </w:t>
      </w:r>
      <w:r w:rsidR="00BD4B21" w:rsidRPr="002F10D2">
        <w:t xml:space="preserve">specified in </w:t>
      </w:r>
      <w:r w:rsidR="00C40B9B" w:rsidRPr="002F10D2">
        <w:t xml:space="preserve">the checklist in </w:t>
      </w:r>
      <w:r w:rsidR="00DD3874" w:rsidRPr="002F10D2">
        <w:t>S</w:t>
      </w:r>
      <w:r w:rsidR="00896ECA" w:rsidRPr="002F10D2">
        <w:t>ection</w:t>
      </w:r>
      <w:r w:rsidR="00C727EC" w:rsidRPr="002F10D2">
        <w:t xml:space="preserve"> </w:t>
      </w:r>
      <w:r w:rsidR="00E95995" w:rsidRPr="002F10D2">
        <w:t>7</w:t>
      </w:r>
      <w:r w:rsidR="00C727EC" w:rsidRPr="002F10D2">
        <w:t xml:space="preserve"> of </w:t>
      </w:r>
      <w:r w:rsidR="00896ECA" w:rsidRPr="002F10D2">
        <w:t>Part</w:t>
      </w:r>
      <w:r w:rsidR="00C727EC" w:rsidRPr="002F10D2">
        <w:t xml:space="preserve"> B</w:t>
      </w:r>
      <w:r w:rsidR="008E27C2" w:rsidRPr="002F10D2">
        <w:t xml:space="preserve"> </w:t>
      </w:r>
      <w:r w:rsidR="007A3169" w:rsidRPr="002F10D2">
        <w:t>of the grant application form</w:t>
      </w:r>
      <w:r w:rsidR="005913EB" w:rsidRPr="002F10D2">
        <w:t>.</w:t>
      </w:r>
      <w:r w:rsidR="00962588" w:rsidRPr="002F10D2">
        <w:t xml:space="preserve"> </w:t>
      </w:r>
      <w:r w:rsidR="00803E07" w:rsidRPr="002F10D2">
        <w:t>This includes also an assessment of the eligibility of the action</w:t>
      </w:r>
      <w:r w:rsidR="00C40B9B" w:rsidRPr="002F10D2">
        <w:t>.</w:t>
      </w:r>
      <w:r w:rsidR="00803E07" w:rsidRPr="002F10D2">
        <w:t xml:space="preserve"> </w:t>
      </w:r>
      <w:r w:rsidR="0059080E" w:rsidRPr="002F10D2">
        <w:t xml:space="preserve">If any of the </w:t>
      </w:r>
      <w:r w:rsidR="00B85A17" w:rsidRPr="002F10D2">
        <w:t xml:space="preserve">requested </w:t>
      </w:r>
      <w:r w:rsidR="0059080E" w:rsidRPr="002F10D2">
        <w:t xml:space="preserve">information is missing or </w:t>
      </w:r>
      <w:r w:rsidR="004C44FA" w:rsidRPr="002F10D2">
        <w:t xml:space="preserve">is </w:t>
      </w:r>
      <w:r w:rsidR="0059080E" w:rsidRPr="002F10D2">
        <w:t xml:space="preserve">incorrect, the </w:t>
      </w:r>
      <w:r w:rsidR="006459C5" w:rsidRPr="002F10D2">
        <w:t>application</w:t>
      </w:r>
      <w:r w:rsidR="0059080E" w:rsidRPr="002F10D2">
        <w:t xml:space="preserve"> </w:t>
      </w:r>
      <w:r w:rsidR="0087633A" w:rsidRPr="002F10D2">
        <w:t>may</w:t>
      </w:r>
      <w:r w:rsidR="007A3169" w:rsidRPr="002F10D2">
        <w:t xml:space="preserve"> </w:t>
      </w:r>
      <w:r w:rsidR="0059080E" w:rsidRPr="002F10D2">
        <w:t xml:space="preserve">be rejected on that </w:t>
      </w:r>
      <w:r w:rsidR="0059080E" w:rsidRPr="002F10D2">
        <w:rPr>
          <w:b/>
          <w:u w:val="single"/>
        </w:rPr>
        <w:t>sole</w:t>
      </w:r>
      <w:r w:rsidR="00962588" w:rsidRPr="002F10D2">
        <w:t xml:space="preserve"> basis and the </w:t>
      </w:r>
      <w:r w:rsidR="006459C5" w:rsidRPr="002F10D2">
        <w:t>application</w:t>
      </w:r>
      <w:r w:rsidR="00962588" w:rsidRPr="002F10D2">
        <w:t xml:space="preserve"> will not be evaluated</w:t>
      </w:r>
      <w:r w:rsidR="00607F60" w:rsidRPr="002F10D2">
        <w:t xml:space="preserve"> further</w:t>
      </w:r>
      <w:r w:rsidR="00962588" w:rsidRPr="002F10D2">
        <w:t>.</w:t>
      </w:r>
    </w:p>
    <w:p w14:paraId="19F2A047" w14:textId="77777777" w:rsidR="00C727EC" w:rsidRPr="002F10D2" w:rsidRDefault="00400B42" w:rsidP="006F280A">
      <w:r w:rsidRPr="002F10D2">
        <w:t xml:space="preserve">The </w:t>
      </w:r>
      <w:r w:rsidR="00717ADB" w:rsidRPr="002F10D2">
        <w:t>c</w:t>
      </w:r>
      <w:r w:rsidRPr="002F10D2">
        <w:t xml:space="preserve">oncept </w:t>
      </w:r>
      <w:r w:rsidR="00717ADB" w:rsidRPr="002F10D2">
        <w:t>n</w:t>
      </w:r>
      <w:r w:rsidRPr="002F10D2">
        <w:t xml:space="preserve">otes that pass </w:t>
      </w:r>
      <w:r w:rsidR="00803E07" w:rsidRPr="002F10D2">
        <w:t xml:space="preserve">this </w:t>
      </w:r>
      <w:r w:rsidRPr="002F10D2">
        <w:t xml:space="preserve">check will </w:t>
      </w:r>
      <w:r w:rsidR="00B83541" w:rsidRPr="002F10D2">
        <w:t>be evaluated on</w:t>
      </w:r>
      <w:r w:rsidRPr="002F10D2">
        <w:t xml:space="preserve"> the relevance </w:t>
      </w:r>
      <w:r w:rsidR="0002503B" w:rsidRPr="002F10D2">
        <w:t xml:space="preserve">and design </w:t>
      </w:r>
      <w:r w:rsidRPr="002F10D2">
        <w:t xml:space="preserve">of the </w:t>
      </w:r>
      <w:r w:rsidR="00E56448" w:rsidRPr="002F10D2">
        <w:t xml:space="preserve">proposed </w:t>
      </w:r>
      <w:r w:rsidRPr="002F10D2">
        <w:t>action</w:t>
      </w:r>
      <w:r w:rsidR="0002503B" w:rsidRPr="002F10D2">
        <w:t>.</w:t>
      </w:r>
    </w:p>
    <w:p w14:paraId="0BFB76F9" w14:textId="77777777" w:rsidR="00400B42" w:rsidRPr="002F10D2" w:rsidRDefault="00400B42" w:rsidP="006F280A">
      <w:r w:rsidRPr="002F10D2">
        <w:t xml:space="preserve">The </w:t>
      </w:r>
      <w:r w:rsidR="00717ADB" w:rsidRPr="002F10D2">
        <w:t>c</w:t>
      </w:r>
      <w:r w:rsidRPr="002F10D2">
        <w:t xml:space="preserve">oncept </w:t>
      </w:r>
      <w:r w:rsidR="00717ADB" w:rsidRPr="002F10D2">
        <w:t>n</w:t>
      </w:r>
      <w:r w:rsidRPr="002F10D2">
        <w:t>ote</w:t>
      </w:r>
      <w:r w:rsidR="00E80733" w:rsidRPr="002F10D2">
        <w:t>s</w:t>
      </w:r>
      <w:r w:rsidRPr="002F10D2">
        <w:t xml:space="preserve"> will </w:t>
      </w:r>
      <w:r w:rsidR="00B83541" w:rsidRPr="002F10D2">
        <w:t>receive</w:t>
      </w:r>
      <w:r w:rsidRPr="002F10D2">
        <w:t xml:space="preserve"> an overall score out of 50 </w:t>
      </w:r>
      <w:r w:rsidR="00B83541" w:rsidRPr="002F10D2">
        <w:t>using</w:t>
      </w:r>
      <w:r w:rsidRPr="002F10D2">
        <w:t xml:space="preserve"> the breakdown in the </w:t>
      </w:r>
      <w:r w:rsidR="00B83541" w:rsidRPr="002F10D2">
        <w:t>e</w:t>
      </w:r>
      <w:r w:rsidRPr="002F10D2">
        <w:t xml:space="preserve">valuation </w:t>
      </w:r>
      <w:r w:rsidR="00B83541" w:rsidRPr="002F10D2">
        <w:t>g</w:t>
      </w:r>
      <w:r w:rsidRPr="002F10D2">
        <w:t xml:space="preserve">rid below. The evaluation </w:t>
      </w:r>
      <w:r w:rsidR="00B83541" w:rsidRPr="002F10D2">
        <w:t xml:space="preserve">will </w:t>
      </w:r>
      <w:r w:rsidRPr="002F10D2">
        <w:t xml:space="preserve">also </w:t>
      </w:r>
      <w:r w:rsidR="00B83541" w:rsidRPr="002F10D2">
        <w:t>check on</w:t>
      </w:r>
      <w:r w:rsidRPr="002F10D2">
        <w:t xml:space="preserve"> compliance with the </w:t>
      </w:r>
      <w:r w:rsidR="007B5847" w:rsidRPr="002F10D2">
        <w:t xml:space="preserve">instructions on </w:t>
      </w:r>
      <w:r w:rsidR="00990BD8" w:rsidRPr="002F10D2">
        <w:t xml:space="preserve">how to complete </w:t>
      </w:r>
      <w:r w:rsidR="007B5847" w:rsidRPr="002F10D2">
        <w:t xml:space="preserve">the </w:t>
      </w:r>
      <w:r w:rsidR="00717ADB" w:rsidRPr="002F10D2">
        <w:t>c</w:t>
      </w:r>
      <w:r w:rsidRPr="002F10D2">
        <w:t xml:space="preserve">oncept </w:t>
      </w:r>
      <w:r w:rsidR="00717ADB" w:rsidRPr="002F10D2">
        <w:t>n</w:t>
      </w:r>
      <w:r w:rsidRPr="002F10D2">
        <w:t>ote</w:t>
      </w:r>
      <w:r w:rsidR="007B5847" w:rsidRPr="002F10D2">
        <w:t xml:space="preserve">, which can be found </w:t>
      </w:r>
      <w:r w:rsidR="008B1EA7" w:rsidRPr="002F10D2">
        <w:t xml:space="preserve">in Part A of the </w:t>
      </w:r>
      <w:r w:rsidR="00717ADB" w:rsidRPr="002F10D2">
        <w:t>g</w:t>
      </w:r>
      <w:r w:rsidR="00090A34" w:rsidRPr="002F10D2">
        <w:t xml:space="preserve">rant </w:t>
      </w:r>
      <w:r w:rsidR="00717ADB" w:rsidRPr="002F10D2">
        <w:t>a</w:t>
      </w:r>
      <w:r w:rsidR="008B1EA7" w:rsidRPr="002F10D2">
        <w:t xml:space="preserve">pplication </w:t>
      </w:r>
      <w:r w:rsidR="00717ADB" w:rsidRPr="002F10D2">
        <w:t>f</w:t>
      </w:r>
      <w:r w:rsidR="008B1EA7" w:rsidRPr="002F10D2">
        <w:t>orm</w:t>
      </w:r>
      <w:r w:rsidR="007B5847" w:rsidRPr="002F10D2">
        <w:t>.</w:t>
      </w:r>
    </w:p>
    <w:p w14:paraId="490FE441" w14:textId="77777777" w:rsidR="00ED5802" w:rsidRPr="002F10D2" w:rsidRDefault="00ED5802" w:rsidP="006F280A">
      <w:bookmarkStart w:id="32" w:name="_Toc159211906"/>
      <w:bookmarkStart w:id="33" w:name="_Toc159212662"/>
      <w:bookmarkStart w:id="34" w:name="_Toc159212881"/>
      <w:bookmarkStart w:id="35" w:name="_Toc159213197"/>
      <w:r w:rsidRPr="002F10D2">
        <w:t xml:space="preserve">The </w:t>
      </w:r>
      <w:r w:rsidRPr="002F10D2">
        <w:rPr>
          <w:u w:val="single"/>
        </w:rPr>
        <w:t>evaluation criteria</w:t>
      </w:r>
      <w:r w:rsidRPr="002F10D2">
        <w:t xml:space="preserve"> are divided into headings and subheadings. Each subheading will be given a score between 1 and 5 </w:t>
      </w:r>
      <w:r w:rsidR="006F44FB" w:rsidRPr="002F10D2">
        <w:t>as follows</w:t>
      </w:r>
      <w:r w:rsidRPr="002F10D2">
        <w:t>: 1 = very poor; 2 = poor; 3 = adequate; 4 = good; 5 = very good.</w:t>
      </w:r>
    </w:p>
    <w:bookmarkEnd w:id="32"/>
    <w:bookmarkEnd w:id="33"/>
    <w:bookmarkEnd w:id="34"/>
    <w:bookmarkEnd w:id="35"/>
    <w:tbl>
      <w:tblPr>
        <w:tblW w:w="5000" w:type="pct"/>
        <w:tblLook w:val="01E0" w:firstRow="1" w:lastRow="1" w:firstColumn="1" w:lastColumn="1" w:noHBand="0" w:noVBand="0"/>
      </w:tblPr>
      <w:tblGrid>
        <w:gridCol w:w="7913"/>
        <w:gridCol w:w="1214"/>
        <w:gridCol w:w="511"/>
      </w:tblGrid>
      <w:tr w:rsidR="002F10D2" w:rsidRPr="002F10D2" w14:paraId="7E3A138E" w14:textId="77777777" w:rsidTr="003F7693">
        <w:tc>
          <w:tcPr>
            <w:tcW w:w="4105" w:type="pct"/>
            <w:tcBorders>
              <w:bottom w:val="single" w:sz="4" w:space="0" w:color="auto"/>
            </w:tcBorders>
          </w:tcPr>
          <w:p w14:paraId="01B47B7E" w14:textId="77777777" w:rsidR="0002503B" w:rsidRPr="002F10D2" w:rsidRDefault="0002503B" w:rsidP="00F15864">
            <w:pPr>
              <w:spacing w:before="120"/>
              <w:rPr>
                <w:b/>
                <w:szCs w:val="22"/>
              </w:rPr>
            </w:pPr>
          </w:p>
        </w:tc>
        <w:tc>
          <w:tcPr>
            <w:tcW w:w="895" w:type="pct"/>
            <w:gridSpan w:val="2"/>
            <w:tcBorders>
              <w:bottom w:val="single" w:sz="4" w:space="0" w:color="auto"/>
            </w:tcBorders>
          </w:tcPr>
          <w:p w14:paraId="03F23724" w14:textId="77777777" w:rsidR="0002503B" w:rsidRPr="002F10D2" w:rsidRDefault="0002503B" w:rsidP="00F15864">
            <w:pPr>
              <w:spacing w:before="120"/>
              <w:jc w:val="center"/>
              <w:rPr>
                <w:b/>
                <w:szCs w:val="22"/>
              </w:rPr>
            </w:pPr>
            <w:r w:rsidRPr="002F10D2">
              <w:rPr>
                <w:b/>
                <w:szCs w:val="22"/>
              </w:rPr>
              <w:t>Scores</w:t>
            </w:r>
            <w:r w:rsidR="00197AA9" w:rsidRPr="002F10D2">
              <w:rPr>
                <w:b/>
                <w:szCs w:val="22"/>
              </w:rPr>
              <w:t>*</w:t>
            </w:r>
          </w:p>
        </w:tc>
      </w:tr>
      <w:tr w:rsidR="002F10D2" w:rsidRPr="002F10D2" w14:paraId="7D630E08" w14:textId="77777777" w:rsidTr="003F7693">
        <w:tc>
          <w:tcPr>
            <w:tcW w:w="4105" w:type="pct"/>
            <w:tcBorders>
              <w:top w:val="single" w:sz="4" w:space="0" w:color="auto"/>
              <w:left w:val="single" w:sz="4" w:space="0" w:color="auto"/>
              <w:bottom w:val="single" w:sz="4" w:space="0" w:color="auto"/>
            </w:tcBorders>
          </w:tcPr>
          <w:p w14:paraId="150D1741" w14:textId="77777777" w:rsidR="0002503B" w:rsidRPr="002F10D2" w:rsidRDefault="0002503B" w:rsidP="002F0D07">
            <w:pPr>
              <w:spacing w:before="120"/>
              <w:rPr>
                <w:b/>
                <w:szCs w:val="22"/>
              </w:rPr>
            </w:pPr>
            <w:r w:rsidRPr="002F10D2">
              <w:rPr>
                <w:b/>
                <w:szCs w:val="22"/>
              </w:rPr>
              <w:t>1. Relevance of the action</w:t>
            </w:r>
          </w:p>
        </w:tc>
        <w:tc>
          <w:tcPr>
            <w:tcW w:w="630" w:type="pct"/>
            <w:tcBorders>
              <w:top w:val="single" w:sz="4" w:space="0" w:color="auto"/>
              <w:bottom w:val="single" w:sz="4" w:space="0" w:color="auto"/>
            </w:tcBorders>
          </w:tcPr>
          <w:p w14:paraId="3241D9BA" w14:textId="77777777" w:rsidR="0002503B" w:rsidRPr="002F10D2" w:rsidRDefault="0002503B" w:rsidP="00F15864">
            <w:pPr>
              <w:spacing w:before="120"/>
              <w:jc w:val="center"/>
              <w:rPr>
                <w:szCs w:val="22"/>
              </w:rPr>
            </w:pPr>
            <w:r w:rsidRPr="002F10D2">
              <w:rPr>
                <w:szCs w:val="22"/>
              </w:rPr>
              <w:t>Sub-score</w:t>
            </w:r>
          </w:p>
        </w:tc>
        <w:tc>
          <w:tcPr>
            <w:tcW w:w="265" w:type="pct"/>
            <w:tcBorders>
              <w:top w:val="single" w:sz="4" w:space="0" w:color="auto"/>
              <w:bottom w:val="single" w:sz="4" w:space="0" w:color="auto"/>
              <w:right w:val="single" w:sz="4" w:space="0" w:color="auto"/>
            </w:tcBorders>
          </w:tcPr>
          <w:p w14:paraId="234A887E" w14:textId="77777777" w:rsidR="0002503B" w:rsidRPr="002F10D2" w:rsidRDefault="00197AA9" w:rsidP="002346D0">
            <w:pPr>
              <w:spacing w:before="120"/>
              <w:jc w:val="center"/>
              <w:rPr>
                <w:b/>
                <w:szCs w:val="22"/>
              </w:rPr>
            </w:pPr>
            <w:r w:rsidRPr="002F10D2">
              <w:rPr>
                <w:b/>
                <w:szCs w:val="22"/>
              </w:rPr>
              <w:t>20</w:t>
            </w:r>
          </w:p>
        </w:tc>
      </w:tr>
      <w:tr w:rsidR="002F10D2" w:rsidRPr="002F10D2" w14:paraId="43531662" w14:textId="77777777" w:rsidTr="003F7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105" w:type="pct"/>
            <w:tcBorders>
              <w:top w:val="single" w:sz="4" w:space="0" w:color="auto"/>
              <w:left w:val="single" w:sz="4" w:space="0" w:color="auto"/>
              <w:right w:val="single" w:sz="4" w:space="0" w:color="auto"/>
            </w:tcBorders>
          </w:tcPr>
          <w:p w14:paraId="5C1E34F4" w14:textId="77777777" w:rsidR="00D43360" w:rsidRPr="002F10D2" w:rsidRDefault="00D43360" w:rsidP="00D43360">
            <w:pPr>
              <w:spacing w:before="120"/>
              <w:ind w:left="340" w:hanging="340"/>
              <w:rPr>
                <w:szCs w:val="22"/>
              </w:rPr>
            </w:pPr>
            <w:r w:rsidRPr="002F10D2">
              <w:rPr>
                <w:szCs w:val="22"/>
              </w:rPr>
              <w:t>1.1</w:t>
            </w:r>
            <w:r w:rsidRPr="002F10D2">
              <w:rPr>
                <w:szCs w:val="22"/>
              </w:rPr>
              <w:tab/>
              <w:t>How relevant is the proposal to the objectives and priorities of the call for proposals</w:t>
            </w:r>
            <w:r w:rsidRPr="002F10D2">
              <w:t xml:space="preserve"> </w:t>
            </w:r>
            <w:r w:rsidRPr="002F10D2">
              <w:rPr>
                <w:szCs w:val="22"/>
              </w:rPr>
              <w:t>and to the specific themes/sectors/areas or any other specific requirement stated in the guidelines for applicants? Are the expected results of the action aligned with the priorities defined in the guidelines for applicants (section 1.2)?</w:t>
            </w:r>
          </w:p>
        </w:tc>
        <w:tc>
          <w:tcPr>
            <w:tcW w:w="630" w:type="pct"/>
            <w:tcBorders>
              <w:top w:val="single" w:sz="4" w:space="0" w:color="auto"/>
              <w:left w:val="single" w:sz="4" w:space="0" w:color="auto"/>
              <w:right w:val="single" w:sz="4" w:space="0" w:color="auto"/>
            </w:tcBorders>
          </w:tcPr>
          <w:p w14:paraId="0DE24BC9" w14:textId="77777777" w:rsidR="00D43360" w:rsidRPr="002F10D2" w:rsidRDefault="00D43360" w:rsidP="00D43360">
            <w:pPr>
              <w:spacing w:before="120"/>
              <w:jc w:val="center"/>
              <w:rPr>
                <w:szCs w:val="22"/>
              </w:rPr>
            </w:pPr>
            <w:r w:rsidRPr="002F10D2">
              <w:rPr>
                <w:szCs w:val="22"/>
              </w:rPr>
              <w:t>5</w:t>
            </w:r>
          </w:p>
        </w:tc>
        <w:tc>
          <w:tcPr>
            <w:tcW w:w="265" w:type="pct"/>
            <w:tcBorders>
              <w:top w:val="single" w:sz="4" w:space="0" w:color="auto"/>
              <w:left w:val="single" w:sz="4" w:space="0" w:color="auto"/>
              <w:right w:val="single" w:sz="4" w:space="0" w:color="auto"/>
            </w:tcBorders>
            <w:shd w:val="clear" w:color="auto" w:fill="auto"/>
          </w:tcPr>
          <w:p w14:paraId="3D821B03" w14:textId="77777777" w:rsidR="00D43360" w:rsidRPr="002F10D2" w:rsidRDefault="00D43360" w:rsidP="00D43360">
            <w:pPr>
              <w:spacing w:before="120"/>
              <w:jc w:val="center"/>
              <w:rPr>
                <w:szCs w:val="22"/>
                <w:u w:val="single"/>
              </w:rPr>
            </w:pPr>
          </w:p>
        </w:tc>
      </w:tr>
      <w:tr w:rsidR="002F10D2" w:rsidRPr="002F10D2" w14:paraId="61AC9CB2" w14:textId="77777777" w:rsidTr="003F7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4105" w:type="pct"/>
            <w:tcBorders>
              <w:left w:val="single" w:sz="4" w:space="0" w:color="auto"/>
              <w:right w:val="single" w:sz="4" w:space="0" w:color="auto"/>
            </w:tcBorders>
          </w:tcPr>
          <w:p w14:paraId="658E94B3" w14:textId="77777777" w:rsidR="00D43360" w:rsidRPr="002F10D2" w:rsidRDefault="00D43360" w:rsidP="00D43360">
            <w:pPr>
              <w:spacing w:before="120"/>
              <w:ind w:left="425" w:hanging="425"/>
              <w:rPr>
                <w:szCs w:val="22"/>
              </w:rPr>
            </w:pPr>
            <w:r w:rsidRPr="002F10D2">
              <w:rPr>
                <w:szCs w:val="22"/>
              </w:rPr>
              <w:t>1.2</w:t>
            </w:r>
            <w:r w:rsidRPr="002F10D2">
              <w:rPr>
                <w:szCs w:val="22"/>
              </w:rPr>
              <w:tab/>
            </w:r>
            <w:r w:rsidRPr="002F10D2">
              <w:rPr>
                <w:noProof/>
                <w:szCs w:val="22"/>
              </w:rPr>
              <w:t xml:space="preserve">How relevant is the proposal to the particular needs and constraints of the target </w:t>
            </w:r>
            <w:bookmarkStart w:id="36" w:name="_Hlk83203024"/>
            <w:bookmarkStart w:id="37" w:name="_Hlk83203044"/>
            <w:r w:rsidRPr="002F10D2">
              <w:rPr>
                <w:noProof/>
                <w:szCs w:val="22"/>
              </w:rPr>
              <w:t>local community(ies), municipality(ies), or region(s)</w:t>
            </w:r>
            <w:bookmarkEnd w:id="36"/>
            <w:r w:rsidRPr="002F10D2">
              <w:rPr>
                <w:noProof/>
                <w:szCs w:val="22"/>
              </w:rPr>
              <w:t xml:space="preserve"> </w:t>
            </w:r>
            <w:bookmarkEnd w:id="37"/>
            <w:r w:rsidRPr="002F10D2">
              <w:rPr>
                <w:noProof/>
                <w:szCs w:val="22"/>
              </w:rPr>
              <w:t>if applicable, and/or relevant sectors (including synergy with other development initiatives and avoidance of duplication)?</w:t>
            </w:r>
          </w:p>
        </w:tc>
        <w:tc>
          <w:tcPr>
            <w:tcW w:w="630" w:type="pct"/>
            <w:tcBorders>
              <w:left w:val="single" w:sz="4" w:space="0" w:color="auto"/>
              <w:right w:val="single" w:sz="4" w:space="0" w:color="auto"/>
            </w:tcBorders>
          </w:tcPr>
          <w:p w14:paraId="29EB94D5" w14:textId="77777777" w:rsidR="00D43360" w:rsidRPr="002F10D2" w:rsidRDefault="00D43360" w:rsidP="00D43360">
            <w:pPr>
              <w:spacing w:before="120"/>
              <w:jc w:val="center"/>
              <w:rPr>
                <w:szCs w:val="22"/>
              </w:rPr>
            </w:pPr>
            <w:r w:rsidRPr="002F10D2">
              <w:rPr>
                <w:szCs w:val="22"/>
              </w:rPr>
              <w:t>5</w:t>
            </w:r>
          </w:p>
        </w:tc>
        <w:tc>
          <w:tcPr>
            <w:tcW w:w="265" w:type="pct"/>
            <w:tcBorders>
              <w:left w:val="single" w:sz="4" w:space="0" w:color="auto"/>
              <w:right w:val="single" w:sz="4" w:space="0" w:color="auto"/>
            </w:tcBorders>
            <w:shd w:val="clear" w:color="auto" w:fill="auto"/>
          </w:tcPr>
          <w:p w14:paraId="4DB9883E" w14:textId="77777777" w:rsidR="00D43360" w:rsidRPr="002F10D2" w:rsidRDefault="00D43360" w:rsidP="00D43360">
            <w:pPr>
              <w:spacing w:before="120"/>
              <w:jc w:val="center"/>
              <w:rPr>
                <w:szCs w:val="22"/>
                <w:u w:val="single"/>
              </w:rPr>
            </w:pPr>
          </w:p>
        </w:tc>
      </w:tr>
      <w:tr w:rsidR="002F10D2" w:rsidRPr="002F10D2" w14:paraId="61C3B810" w14:textId="77777777" w:rsidTr="003F7693">
        <w:trPr>
          <w:trHeight w:val="990"/>
        </w:trPr>
        <w:tc>
          <w:tcPr>
            <w:tcW w:w="4105" w:type="pct"/>
            <w:tcBorders>
              <w:left w:val="single" w:sz="4" w:space="0" w:color="auto"/>
              <w:right w:val="single" w:sz="4" w:space="0" w:color="auto"/>
            </w:tcBorders>
          </w:tcPr>
          <w:p w14:paraId="36044144" w14:textId="77777777" w:rsidR="00D43360" w:rsidRPr="002F10D2" w:rsidRDefault="00D43360" w:rsidP="00D43360">
            <w:pPr>
              <w:spacing w:before="120"/>
              <w:ind w:left="425" w:hanging="425"/>
              <w:rPr>
                <w:szCs w:val="22"/>
              </w:rPr>
            </w:pPr>
            <w:r w:rsidRPr="002F10D2">
              <w:rPr>
                <w:szCs w:val="22"/>
              </w:rPr>
              <w:t>1.3</w:t>
            </w:r>
            <w:r w:rsidRPr="002F10D2">
              <w:rPr>
                <w:szCs w:val="22"/>
              </w:rPr>
              <w:tab/>
              <w:t>How clearly defined and strategically chosen are those involved (final beneficiaries, target groups)? Have their needs (as rights holders and/or duty bearers) and constraints been clearly defined and does the proposal address them appropriately?</w:t>
            </w:r>
          </w:p>
        </w:tc>
        <w:tc>
          <w:tcPr>
            <w:tcW w:w="630" w:type="pct"/>
            <w:tcBorders>
              <w:top w:val="single" w:sz="4" w:space="0" w:color="auto"/>
              <w:left w:val="single" w:sz="4" w:space="0" w:color="auto"/>
              <w:right w:val="single" w:sz="4" w:space="0" w:color="auto"/>
            </w:tcBorders>
          </w:tcPr>
          <w:p w14:paraId="5C48970E" w14:textId="77777777" w:rsidR="00D43360" w:rsidRPr="002F10D2" w:rsidDel="002D2C92" w:rsidRDefault="00D43360" w:rsidP="00D43360">
            <w:pPr>
              <w:spacing w:before="120"/>
              <w:jc w:val="center"/>
              <w:rPr>
                <w:szCs w:val="22"/>
              </w:rPr>
            </w:pPr>
            <w:r w:rsidRPr="002F10D2">
              <w:rPr>
                <w:szCs w:val="22"/>
              </w:rPr>
              <w:t>5</w:t>
            </w:r>
          </w:p>
        </w:tc>
        <w:tc>
          <w:tcPr>
            <w:tcW w:w="265" w:type="pct"/>
            <w:tcBorders>
              <w:left w:val="single" w:sz="4" w:space="0" w:color="auto"/>
              <w:right w:val="single" w:sz="4" w:space="0" w:color="auto"/>
            </w:tcBorders>
            <w:shd w:val="clear" w:color="auto" w:fill="auto"/>
          </w:tcPr>
          <w:p w14:paraId="67D7ED9E" w14:textId="77777777" w:rsidR="00D43360" w:rsidRPr="002F10D2" w:rsidRDefault="00D43360" w:rsidP="00D43360">
            <w:pPr>
              <w:spacing w:before="120"/>
              <w:jc w:val="center"/>
              <w:rPr>
                <w:szCs w:val="22"/>
                <w:u w:val="single"/>
              </w:rPr>
            </w:pPr>
          </w:p>
        </w:tc>
      </w:tr>
      <w:tr w:rsidR="002F10D2" w:rsidRPr="002F10D2" w14:paraId="406E32D7" w14:textId="77777777" w:rsidTr="003F7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4105" w:type="pct"/>
            <w:tcBorders>
              <w:left w:val="single" w:sz="4" w:space="0" w:color="auto"/>
              <w:right w:val="single" w:sz="4" w:space="0" w:color="auto"/>
            </w:tcBorders>
          </w:tcPr>
          <w:p w14:paraId="2C792CB5" w14:textId="77777777" w:rsidR="00D43360" w:rsidRPr="002F10D2" w:rsidRDefault="00D43360" w:rsidP="00D43360">
            <w:pPr>
              <w:spacing w:before="120"/>
              <w:ind w:left="425" w:hanging="425"/>
              <w:rPr>
                <w:szCs w:val="22"/>
              </w:rPr>
            </w:pPr>
            <w:r w:rsidRPr="002F10D2">
              <w:rPr>
                <w:szCs w:val="22"/>
              </w:rPr>
              <w:t>1.4</w:t>
            </w:r>
            <w:r w:rsidRPr="002F10D2">
              <w:rPr>
                <w:szCs w:val="22"/>
              </w:rPr>
              <w:tab/>
            </w:r>
            <w:r w:rsidRPr="002F10D2">
              <w:rPr>
                <w:noProof/>
                <w:szCs w:val="22"/>
              </w:rPr>
              <w:t xml:space="preserve">Does the proposal contain particular added-value elements (e.g. Innovative approaches, innovation, best practices, regional focus, cross-municipal partnerships, partnerships with local stakeholders, co-financing and complementarity or scaling up with other initiatives supported by the EU or other donors, gender equality, </w:t>
            </w:r>
            <w:r w:rsidRPr="002F10D2">
              <w:t xml:space="preserve">environmental/climate change issues, </w:t>
            </w:r>
            <w:r w:rsidRPr="002F10D2">
              <w:rPr>
                <w:noProof/>
              </w:rPr>
              <w:t>sustainable local economic development, youth empowerment, social inclusion</w:t>
            </w:r>
            <w:r w:rsidRPr="002F10D2">
              <w:t>?</w:t>
            </w:r>
          </w:p>
        </w:tc>
        <w:tc>
          <w:tcPr>
            <w:tcW w:w="630" w:type="pct"/>
            <w:tcBorders>
              <w:top w:val="single" w:sz="4" w:space="0" w:color="auto"/>
              <w:left w:val="single" w:sz="4" w:space="0" w:color="auto"/>
              <w:right w:val="single" w:sz="4" w:space="0" w:color="auto"/>
            </w:tcBorders>
          </w:tcPr>
          <w:p w14:paraId="3FB4EF00" w14:textId="77777777" w:rsidR="00D43360" w:rsidRPr="002F10D2" w:rsidRDefault="00D43360" w:rsidP="00D43360">
            <w:pPr>
              <w:spacing w:before="120"/>
              <w:jc w:val="center"/>
              <w:rPr>
                <w:szCs w:val="22"/>
              </w:rPr>
            </w:pPr>
            <w:r w:rsidRPr="002F10D2">
              <w:rPr>
                <w:szCs w:val="22"/>
              </w:rPr>
              <w:t>5</w:t>
            </w:r>
          </w:p>
        </w:tc>
        <w:tc>
          <w:tcPr>
            <w:tcW w:w="265" w:type="pct"/>
            <w:tcBorders>
              <w:left w:val="single" w:sz="4" w:space="0" w:color="auto"/>
              <w:right w:val="single" w:sz="4" w:space="0" w:color="auto"/>
            </w:tcBorders>
            <w:shd w:val="clear" w:color="auto" w:fill="auto"/>
          </w:tcPr>
          <w:p w14:paraId="1B41A546" w14:textId="77777777" w:rsidR="00D43360" w:rsidRPr="002F10D2" w:rsidRDefault="00D43360" w:rsidP="00D43360">
            <w:pPr>
              <w:spacing w:before="120"/>
              <w:jc w:val="center"/>
              <w:rPr>
                <w:szCs w:val="22"/>
                <w:u w:val="single"/>
              </w:rPr>
            </w:pPr>
          </w:p>
        </w:tc>
      </w:tr>
      <w:tr w:rsidR="002F10D2" w:rsidRPr="002F10D2" w14:paraId="54E0767F" w14:textId="77777777" w:rsidTr="003F7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05" w:type="pct"/>
            <w:tcBorders>
              <w:bottom w:val="single" w:sz="4" w:space="0" w:color="auto"/>
            </w:tcBorders>
          </w:tcPr>
          <w:p w14:paraId="5EA135B9" w14:textId="77777777" w:rsidR="00D43360" w:rsidRPr="002F10D2" w:rsidRDefault="00D43360" w:rsidP="00D43360">
            <w:pPr>
              <w:spacing w:before="120"/>
              <w:rPr>
                <w:b/>
                <w:szCs w:val="22"/>
              </w:rPr>
            </w:pPr>
            <w:r w:rsidRPr="002F10D2">
              <w:rPr>
                <w:b/>
                <w:szCs w:val="22"/>
              </w:rPr>
              <w:t>2. Design of the action</w:t>
            </w:r>
          </w:p>
        </w:tc>
        <w:tc>
          <w:tcPr>
            <w:tcW w:w="630" w:type="pct"/>
            <w:tcBorders>
              <w:bottom w:val="single" w:sz="4" w:space="0" w:color="auto"/>
            </w:tcBorders>
          </w:tcPr>
          <w:p w14:paraId="6996EF51" w14:textId="77777777" w:rsidR="00D43360" w:rsidRPr="002F10D2" w:rsidRDefault="00D43360" w:rsidP="00D43360">
            <w:pPr>
              <w:spacing w:before="120"/>
              <w:jc w:val="center"/>
              <w:rPr>
                <w:szCs w:val="22"/>
              </w:rPr>
            </w:pPr>
            <w:r w:rsidRPr="002F10D2">
              <w:rPr>
                <w:szCs w:val="22"/>
              </w:rPr>
              <w:t>Sub-score</w:t>
            </w:r>
          </w:p>
        </w:tc>
        <w:tc>
          <w:tcPr>
            <w:tcW w:w="265" w:type="pct"/>
            <w:tcBorders>
              <w:bottom w:val="single" w:sz="4" w:space="0" w:color="auto"/>
            </w:tcBorders>
          </w:tcPr>
          <w:p w14:paraId="5E67F2F4" w14:textId="77777777" w:rsidR="00D43360" w:rsidRPr="002F10D2" w:rsidRDefault="00D43360" w:rsidP="00D43360">
            <w:pPr>
              <w:spacing w:before="120"/>
              <w:jc w:val="center"/>
              <w:rPr>
                <w:b/>
                <w:szCs w:val="22"/>
              </w:rPr>
            </w:pPr>
            <w:r w:rsidRPr="002F10D2">
              <w:rPr>
                <w:b/>
                <w:szCs w:val="22"/>
              </w:rPr>
              <w:t>30</w:t>
            </w:r>
          </w:p>
        </w:tc>
      </w:tr>
      <w:tr w:rsidR="002F10D2" w:rsidRPr="002F10D2" w14:paraId="3B09267A" w14:textId="77777777" w:rsidTr="003F7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105" w:type="pct"/>
            <w:tcBorders>
              <w:top w:val="single" w:sz="4" w:space="0" w:color="auto"/>
              <w:left w:val="single" w:sz="4" w:space="0" w:color="auto"/>
              <w:right w:val="single" w:sz="4" w:space="0" w:color="auto"/>
            </w:tcBorders>
          </w:tcPr>
          <w:p w14:paraId="422EC9A4" w14:textId="77777777" w:rsidR="00D43360" w:rsidRPr="002F10D2" w:rsidRDefault="00D43360" w:rsidP="00D43360">
            <w:pPr>
              <w:spacing w:before="120" w:after="0"/>
              <w:ind w:left="425" w:hanging="425"/>
              <w:rPr>
                <w:szCs w:val="22"/>
              </w:rPr>
            </w:pPr>
            <w:r w:rsidRPr="002F10D2">
              <w:rPr>
                <w:szCs w:val="22"/>
              </w:rPr>
              <w:t>2.1</w:t>
            </w:r>
            <w:r w:rsidRPr="002F10D2">
              <w:rPr>
                <w:szCs w:val="22"/>
              </w:rPr>
              <w:tab/>
              <w:t xml:space="preserve">How coherent is the overall design of the action? </w:t>
            </w:r>
          </w:p>
          <w:p w14:paraId="17FA7AD0" w14:textId="77777777" w:rsidR="00D43360" w:rsidRPr="002F10D2" w:rsidRDefault="00D43360" w:rsidP="00D43360">
            <w:pPr>
              <w:spacing w:before="120"/>
              <w:ind w:left="425"/>
              <w:rPr>
                <w:szCs w:val="22"/>
              </w:rPr>
            </w:pPr>
            <w:r w:rsidRPr="002F10D2">
              <w:rPr>
                <w:szCs w:val="22"/>
              </w:rPr>
              <w:lastRenderedPageBreak/>
              <w:t xml:space="preserve">Does the proposal indicate the expected results to be achieved by the action? Does the intervention approach follow the rationale to achieve the expected results? </w:t>
            </w:r>
            <w:r w:rsidRPr="002F10D2">
              <w:rPr>
                <w:noProof/>
              </w:rPr>
              <w:t>Does the proposal demonstrates sufficient maturity to allow swift implementation?</w:t>
            </w:r>
          </w:p>
        </w:tc>
        <w:tc>
          <w:tcPr>
            <w:tcW w:w="630" w:type="pct"/>
            <w:tcBorders>
              <w:top w:val="single" w:sz="4" w:space="0" w:color="auto"/>
              <w:left w:val="single" w:sz="4" w:space="0" w:color="auto"/>
              <w:bottom w:val="single" w:sz="4" w:space="0" w:color="auto"/>
              <w:right w:val="single" w:sz="4" w:space="0" w:color="auto"/>
            </w:tcBorders>
          </w:tcPr>
          <w:p w14:paraId="7F46360E" w14:textId="77777777" w:rsidR="00D43360" w:rsidRPr="002F10D2" w:rsidRDefault="00D43360" w:rsidP="00D43360">
            <w:pPr>
              <w:spacing w:before="120"/>
              <w:jc w:val="center"/>
              <w:rPr>
                <w:szCs w:val="22"/>
              </w:rPr>
            </w:pPr>
            <w:r w:rsidRPr="002F10D2">
              <w:rPr>
                <w:szCs w:val="22"/>
              </w:rPr>
              <w:lastRenderedPageBreak/>
              <w:t>5x2**</w:t>
            </w:r>
          </w:p>
        </w:tc>
        <w:tc>
          <w:tcPr>
            <w:tcW w:w="265" w:type="pct"/>
            <w:vMerge w:val="restart"/>
            <w:tcBorders>
              <w:top w:val="single" w:sz="4" w:space="0" w:color="auto"/>
              <w:left w:val="single" w:sz="4" w:space="0" w:color="auto"/>
              <w:right w:val="single" w:sz="4" w:space="0" w:color="auto"/>
            </w:tcBorders>
            <w:shd w:val="clear" w:color="auto" w:fill="auto"/>
          </w:tcPr>
          <w:p w14:paraId="4394B5A4" w14:textId="77777777" w:rsidR="00D43360" w:rsidRPr="002F10D2" w:rsidRDefault="00D43360" w:rsidP="00D43360">
            <w:pPr>
              <w:spacing w:before="120"/>
              <w:jc w:val="center"/>
              <w:rPr>
                <w:szCs w:val="22"/>
                <w:u w:val="single"/>
              </w:rPr>
            </w:pPr>
          </w:p>
        </w:tc>
      </w:tr>
      <w:tr w:rsidR="002F10D2" w:rsidRPr="002F10D2" w14:paraId="50C713F0" w14:textId="77777777" w:rsidTr="003F7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105" w:type="pct"/>
            <w:tcBorders>
              <w:left w:val="single" w:sz="4" w:space="0" w:color="auto"/>
              <w:right w:val="single" w:sz="4" w:space="0" w:color="auto"/>
            </w:tcBorders>
          </w:tcPr>
          <w:p w14:paraId="6915DE40" w14:textId="77777777" w:rsidR="00D43360" w:rsidRPr="002F10D2" w:rsidRDefault="00D43360" w:rsidP="00D43360">
            <w:pPr>
              <w:spacing w:before="120"/>
              <w:ind w:left="425" w:hanging="425"/>
              <w:rPr>
                <w:szCs w:val="22"/>
              </w:rPr>
            </w:pPr>
            <w:r w:rsidRPr="002F10D2">
              <w:rPr>
                <w:szCs w:val="22"/>
              </w:rPr>
              <w:t>2.2</w:t>
            </w:r>
            <w:r w:rsidRPr="002F10D2">
              <w:rPr>
                <w:szCs w:val="22"/>
              </w:rPr>
              <w:tab/>
              <w:t xml:space="preserve">Does the design reflect a robust analysis of the problems involved, and the capacities of the relevant stakeholders? </w:t>
            </w:r>
            <w:r w:rsidRPr="002F10D2">
              <w:t>Does the problem analysis ensure the perspectives and contributions of stakeholders and/or endorsement of the local communities/target beneficiaries?</w:t>
            </w:r>
          </w:p>
        </w:tc>
        <w:tc>
          <w:tcPr>
            <w:tcW w:w="630" w:type="pct"/>
            <w:tcBorders>
              <w:top w:val="single" w:sz="4" w:space="0" w:color="auto"/>
              <w:left w:val="single" w:sz="4" w:space="0" w:color="auto"/>
              <w:right w:val="single" w:sz="4" w:space="0" w:color="auto"/>
            </w:tcBorders>
          </w:tcPr>
          <w:p w14:paraId="06FC257B" w14:textId="77777777" w:rsidR="00D43360" w:rsidRPr="002F10D2" w:rsidRDefault="00D43360" w:rsidP="00D43360">
            <w:pPr>
              <w:spacing w:before="120"/>
              <w:jc w:val="center"/>
              <w:rPr>
                <w:szCs w:val="22"/>
              </w:rPr>
            </w:pPr>
            <w:r w:rsidRPr="002F10D2">
              <w:rPr>
                <w:szCs w:val="22"/>
              </w:rPr>
              <w:t>5</w:t>
            </w:r>
          </w:p>
        </w:tc>
        <w:tc>
          <w:tcPr>
            <w:tcW w:w="265" w:type="pct"/>
            <w:vMerge/>
            <w:tcBorders>
              <w:left w:val="single" w:sz="4" w:space="0" w:color="auto"/>
              <w:right w:val="single" w:sz="4" w:space="0" w:color="auto"/>
            </w:tcBorders>
            <w:shd w:val="clear" w:color="auto" w:fill="auto"/>
          </w:tcPr>
          <w:p w14:paraId="12368633" w14:textId="77777777" w:rsidR="00D43360" w:rsidRPr="002F10D2" w:rsidRDefault="00D43360" w:rsidP="00D43360">
            <w:pPr>
              <w:spacing w:before="120"/>
              <w:jc w:val="center"/>
              <w:rPr>
                <w:szCs w:val="22"/>
                <w:u w:val="single"/>
              </w:rPr>
            </w:pPr>
          </w:p>
        </w:tc>
      </w:tr>
      <w:tr w:rsidR="002F10D2" w:rsidRPr="002F10D2" w14:paraId="4FB72588" w14:textId="77777777" w:rsidTr="003F7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105" w:type="pct"/>
            <w:tcBorders>
              <w:left w:val="single" w:sz="4" w:space="0" w:color="auto"/>
              <w:right w:val="single" w:sz="4" w:space="0" w:color="auto"/>
            </w:tcBorders>
          </w:tcPr>
          <w:p w14:paraId="0054CDFC" w14:textId="77777777" w:rsidR="00D43360" w:rsidRPr="002F10D2" w:rsidRDefault="00D43360" w:rsidP="00D43360">
            <w:pPr>
              <w:spacing w:before="120"/>
              <w:ind w:left="425" w:hanging="425"/>
              <w:rPr>
                <w:szCs w:val="22"/>
              </w:rPr>
            </w:pPr>
            <w:r w:rsidRPr="002F10D2">
              <w:t>2.3</w:t>
            </w:r>
            <w:r w:rsidRPr="002F10D2">
              <w:tab/>
              <w:t>Does the design take into account external factors and other stakeholders (risks and assumptions,</w:t>
            </w:r>
            <w:r w:rsidRPr="002F10D2">
              <w:rPr>
                <w:noProof/>
              </w:rPr>
              <w:t xml:space="preserve"> mitigation measures</w:t>
            </w:r>
            <w:r w:rsidRPr="002F10D2">
              <w:t>)?</w:t>
            </w:r>
          </w:p>
        </w:tc>
        <w:tc>
          <w:tcPr>
            <w:tcW w:w="630" w:type="pct"/>
            <w:tcBorders>
              <w:top w:val="single" w:sz="4" w:space="0" w:color="auto"/>
              <w:left w:val="single" w:sz="4" w:space="0" w:color="auto"/>
              <w:right w:val="single" w:sz="4" w:space="0" w:color="auto"/>
            </w:tcBorders>
          </w:tcPr>
          <w:p w14:paraId="506EF052" w14:textId="77777777" w:rsidR="00D43360" w:rsidRPr="002F10D2" w:rsidRDefault="00D43360" w:rsidP="00D43360">
            <w:pPr>
              <w:spacing w:before="120"/>
              <w:jc w:val="center"/>
              <w:rPr>
                <w:szCs w:val="22"/>
              </w:rPr>
            </w:pPr>
            <w:r w:rsidRPr="002F10D2">
              <w:rPr>
                <w:szCs w:val="22"/>
              </w:rPr>
              <w:t>5</w:t>
            </w:r>
          </w:p>
        </w:tc>
        <w:tc>
          <w:tcPr>
            <w:tcW w:w="265" w:type="pct"/>
            <w:tcBorders>
              <w:left w:val="single" w:sz="4" w:space="0" w:color="auto"/>
              <w:right w:val="single" w:sz="4" w:space="0" w:color="auto"/>
            </w:tcBorders>
            <w:shd w:val="clear" w:color="auto" w:fill="auto"/>
          </w:tcPr>
          <w:p w14:paraId="4B066756" w14:textId="77777777" w:rsidR="00D43360" w:rsidRPr="002F10D2" w:rsidRDefault="00D43360" w:rsidP="00D43360">
            <w:pPr>
              <w:spacing w:before="120"/>
              <w:jc w:val="center"/>
              <w:rPr>
                <w:szCs w:val="22"/>
                <w:u w:val="single"/>
              </w:rPr>
            </w:pPr>
          </w:p>
        </w:tc>
      </w:tr>
      <w:tr w:rsidR="002F10D2" w:rsidRPr="002F10D2" w14:paraId="09BFE04D" w14:textId="77777777" w:rsidTr="003F7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105" w:type="pct"/>
            <w:tcBorders>
              <w:left w:val="single" w:sz="4" w:space="0" w:color="auto"/>
              <w:right w:val="single" w:sz="4" w:space="0" w:color="auto"/>
            </w:tcBorders>
          </w:tcPr>
          <w:p w14:paraId="4027C3B3" w14:textId="77777777" w:rsidR="00D43360" w:rsidRPr="002F10D2" w:rsidRDefault="00D43360" w:rsidP="00D43360">
            <w:pPr>
              <w:spacing w:before="120"/>
              <w:ind w:left="425" w:hanging="425"/>
              <w:rPr>
                <w:szCs w:val="22"/>
              </w:rPr>
            </w:pPr>
            <w:r w:rsidRPr="002F10D2">
              <w:t>2.4</w:t>
            </w:r>
            <w:r w:rsidRPr="002F10D2">
              <w:tab/>
              <w:t xml:space="preserve">Are the activities feasible and consistent in relation to the expected results (including timeframe)? Are the results (outputs, outcomes and impact) realistic? </w:t>
            </w:r>
          </w:p>
        </w:tc>
        <w:tc>
          <w:tcPr>
            <w:tcW w:w="630" w:type="pct"/>
            <w:tcBorders>
              <w:top w:val="single" w:sz="4" w:space="0" w:color="auto"/>
              <w:left w:val="single" w:sz="4" w:space="0" w:color="auto"/>
              <w:right w:val="single" w:sz="4" w:space="0" w:color="auto"/>
            </w:tcBorders>
          </w:tcPr>
          <w:p w14:paraId="508B7614" w14:textId="77777777" w:rsidR="00D43360" w:rsidRPr="002F10D2" w:rsidRDefault="00D43360" w:rsidP="00D43360">
            <w:pPr>
              <w:spacing w:before="120"/>
              <w:jc w:val="center"/>
              <w:rPr>
                <w:szCs w:val="22"/>
              </w:rPr>
            </w:pPr>
            <w:r w:rsidRPr="002F10D2">
              <w:rPr>
                <w:szCs w:val="22"/>
              </w:rPr>
              <w:t>5</w:t>
            </w:r>
          </w:p>
        </w:tc>
        <w:tc>
          <w:tcPr>
            <w:tcW w:w="265" w:type="pct"/>
            <w:tcBorders>
              <w:left w:val="single" w:sz="4" w:space="0" w:color="auto"/>
              <w:right w:val="single" w:sz="4" w:space="0" w:color="auto"/>
            </w:tcBorders>
            <w:shd w:val="clear" w:color="auto" w:fill="auto"/>
          </w:tcPr>
          <w:p w14:paraId="113DC51F" w14:textId="77777777" w:rsidR="00D43360" w:rsidRPr="002F10D2" w:rsidRDefault="00D43360" w:rsidP="00D43360">
            <w:pPr>
              <w:spacing w:before="120"/>
              <w:jc w:val="center"/>
              <w:rPr>
                <w:szCs w:val="22"/>
                <w:u w:val="single"/>
              </w:rPr>
            </w:pPr>
          </w:p>
        </w:tc>
      </w:tr>
      <w:tr w:rsidR="002F10D2" w:rsidRPr="002F10D2" w14:paraId="58032CA7" w14:textId="77777777" w:rsidTr="003F7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105" w:type="pct"/>
            <w:tcBorders>
              <w:left w:val="single" w:sz="4" w:space="0" w:color="auto"/>
              <w:bottom w:val="single" w:sz="4" w:space="0" w:color="auto"/>
              <w:right w:val="single" w:sz="4" w:space="0" w:color="auto"/>
            </w:tcBorders>
          </w:tcPr>
          <w:p w14:paraId="210C99A1" w14:textId="77777777" w:rsidR="00D43360" w:rsidRPr="002F10D2" w:rsidRDefault="00D43360" w:rsidP="00D43360">
            <w:pPr>
              <w:spacing w:before="120"/>
              <w:ind w:left="425" w:hanging="425"/>
              <w:rPr>
                <w:szCs w:val="22"/>
              </w:rPr>
            </w:pPr>
            <w:r w:rsidRPr="002F10D2">
              <w:t>2.5 Does the action strengthen the municipal efforts, capacities, and performance and reporting regarding the EU integration-related processes?</w:t>
            </w:r>
          </w:p>
        </w:tc>
        <w:tc>
          <w:tcPr>
            <w:tcW w:w="630" w:type="pct"/>
            <w:tcBorders>
              <w:top w:val="single" w:sz="4" w:space="0" w:color="auto"/>
              <w:left w:val="single" w:sz="4" w:space="0" w:color="auto"/>
              <w:bottom w:val="single" w:sz="4" w:space="0" w:color="auto"/>
              <w:right w:val="single" w:sz="4" w:space="0" w:color="auto"/>
            </w:tcBorders>
          </w:tcPr>
          <w:p w14:paraId="7B6E7D0B" w14:textId="77777777" w:rsidR="00D43360" w:rsidRPr="002F10D2" w:rsidRDefault="00D43360" w:rsidP="00D43360">
            <w:pPr>
              <w:spacing w:before="120"/>
              <w:jc w:val="center"/>
              <w:rPr>
                <w:szCs w:val="22"/>
              </w:rPr>
            </w:pPr>
            <w:r w:rsidRPr="002F10D2">
              <w:rPr>
                <w:szCs w:val="22"/>
              </w:rPr>
              <w:t>5</w:t>
            </w:r>
          </w:p>
        </w:tc>
        <w:tc>
          <w:tcPr>
            <w:tcW w:w="265" w:type="pct"/>
            <w:tcBorders>
              <w:left w:val="single" w:sz="4" w:space="0" w:color="auto"/>
              <w:bottom w:val="single" w:sz="4" w:space="0" w:color="auto"/>
              <w:right w:val="single" w:sz="4" w:space="0" w:color="auto"/>
            </w:tcBorders>
            <w:shd w:val="clear" w:color="auto" w:fill="auto"/>
          </w:tcPr>
          <w:p w14:paraId="58BFFABE" w14:textId="77777777" w:rsidR="00D43360" w:rsidRPr="002F10D2" w:rsidRDefault="00D43360" w:rsidP="00D43360">
            <w:pPr>
              <w:spacing w:before="120"/>
              <w:jc w:val="center"/>
              <w:rPr>
                <w:szCs w:val="22"/>
                <w:u w:val="single"/>
              </w:rPr>
            </w:pPr>
          </w:p>
        </w:tc>
      </w:tr>
      <w:tr w:rsidR="002F10D2" w:rsidRPr="002F10D2" w14:paraId="18313102" w14:textId="77777777" w:rsidTr="003F7693">
        <w:trPr>
          <w:trHeight w:val="395"/>
        </w:trPr>
        <w:tc>
          <w:tcPr>
            <w:tcW w:w="4735" w:type="pct"/>
            <w:gridSpan w:val="2"/>
            <w:tcBorders>
              <w:top w:val="single" w:sz="4" w:space="0" w:color="auto"/>
              <w:left w:val="single" w:sz="4" w:space="0" w:color="auto"/>
              <w:bottom w:val="single" w:sz="4" w:space="0" w:color="auto"/>
              <w:right w:val="single" w:sz="4" w:space="0" w:color="auto"/>
            </w:tcBorders>
          </w:tcPr>
          <w:p w14:paraId="0CD4F683" w14:textId="77777777" w:rsidR="00D43360" w:rsidRPr="002F10D2" w:rsidRDefault="00D43360" w:rsidP="00D43360">
            <w:pPr>
              <w:spacing w:before="120"/>
              <w:jc w:val="right"/>
              <w:rPr>
                <w:b/>
                <w:szCs w:val="22"/>
              </w:rPr>
            </w:pPr>
            <w:r w:rsidRPr="002F10D2">
              <w:rPr>
                <w:b/>
                <w:szCs w:val="22"/>
              </w:rPr>
              <w:t>TOTAL SCORE</w:t>
            </w:r>
          </w:p>
        </w:tc>
        <w:tc>
          <w:tcPr>
            <w:tcW w:w="265" w:type="pct"/>
            <w:tcBorders>
              <w:top w:val="single" w:sz="4" w:space="0" w:color="auto"/>
              <w:left w:val="single" w:sz="4" w:space="0" w:color="auto"/>
              <w:bottom w:val="single" w:sz="4" w:space="0" w:color="auto"/>
              <w:right w:val="single" w:sz="4" w:space="0" w:color="auto"/>
            </w:tcBorders>
          </w:tcPr>
          <w:p w14:paraId="6101AC05" w14:textId="77777777" w:rsidR="00D43360" w:rsidRPr="002F10D2" w:rsidRDefault="00D43360" w:rsidP="00D43360">
            <w:pPr>
              <w:spacing w:before="120"/>
              <w:jc w:val="center"/>
              <w:rPr>
                <w:b/>
                <w:szCs w:val="22"/>
              </w:rPr>
            </w:pPr>
            <w:r w:rsidRPr="002F10D2">
              <w:rPr>
                <w:b/>
                <w:szCs w:val="22"/>
              </w:rPr>
              <w:t>50</w:t>
            </w:r>
          </w:p>
        </w:tc>
      </w:tr>
    </w:tbl>
    <w:p w14:paraId="3231D080" w14:textId="77777777" w:rsidR="00400B42" w:rsidRPr="002F10D2" w:rsidRDefault="00790B79" w:rsidP="006F280A">
      <w:r w:rsidRPr="002F10D2">
        <w:t>**</w:t>
      </w:r>
      <w:r w:rsidR="00810C9F" w:rsidRPr="002F10D2">
        <w:t>this</w:t>
      </w:r>
      <w:r w:rsidR="000636F3" w:rsidRPr="002F10D2">
        <w:t xml:space="preserve"> score </w:t>
      </w:r>
      <w:r w:rsidR="00810C9F" w:rsidRPr="002F10D2">
        <w:t>is</w:t>
      </w:r>
      <w:r w:rsidR="000636F3" w:rsidRPr="002F10D2">
        <w:t xml:space="preserve"> multiplied by 2 because of </w:t>
      </w:r>
      <w:r w:rsidR="00810C9F" w:rsidRPr="002F10D2">
        <w:t>its</w:t>
      </w:r>
      <w:r w:rsidR="000636F3" w:rsidRPr="002F10D2">
        <w:t xml:space="preserve"> importance</w:t>
      </w:r>
    </w:p>
    <w:p w14:paraId="3C188FDF" w14:textId="77777777" w:rsidR="00400B42" w:rsidRPr="002F10D2" w:rsidRDefault="00400B42" w:rsidP="006F280A">
      <w:r w:rsidRPr="002F10D2">
        <w:t xml:space="preserve">Once all </w:t>
      </w:r>
      <w:r w:rsidR="00717ADB" w:rsidRPr="002F10D2">
        <w:t>c</w:t>
      </w:r>
      <w:r w:rsidRPr="002F10D2">
        <w:t xml:space="preserve">oncept </w:t>
      </w:r>
      <w:r w:rsidR="00717ADB" w:rsidRPr="002F10D2">
        <w:t>n</w:t>
      </w:r>
      <w:r w:rsidRPr="002F10D2">
        <w:t xml:space="preserve">otes have been assessed, a list will be </w:t>
      </w:r>
      <w:r w:rsidR="00C85211" w:rsidRPr="002F10D2">
        <w:t xml:space="preserve">drawn up </w:t>
      </w:r>
      <w:r w:rsidRPr="002F10D2">
        <w:t xml:space="preserve">with the proposed actions ranked according to their total score. </w:t>
      </w:r>
    </w:p>
    <w:p w14:paraId="155441E5" w14:textId="77777777" w:rsidR="00400B42" w:rsidRPr="002F10D2" w:rsidRDefault="001A4F8E" w:rsidP="006F280A">
      <w:r w:rsidRPr="002F10D2">
        <w:t>First</w:t>
      </w:r>
      <w:r w:rsidR="00F90A41" w:rsidRPr="002F10D2">
        <w:t>ly</w:t>
      </w:r>
      <w:r w:rsidR="008F021C" w:rsidRPr="002F10D2">
        <w:t xml:space="preserve">, </w:t>
      </w:r>
      <w:r w:rsidR="0074095C" w:rsidRPr="002F10D2">
        <w:t>o</w:t>
      </w:r>
      <w:r w:rsidR="00400B42" w:rsidRPr="002F10D2">
        <w:t xml:space="preserve">nly the </w:t>
      </w:r>
      <w:r w:rsidR="00717ADB" w:rsidRPr="002F10D2">
        <w:t>c</w:t>
      </w:r>
      <w:r w:rsidR="00400B42" w:rsidRPr="002F10D2">
        <w:t xml:space="preserve">oncept </w:t>
      </w:r>
      <w:r w:rsidR="00717ADB" w:rsidRPr="002F10D2">
        <w:t>n</w:t>
      </w:r>
      <w:r w:rsidR="00400B42" w:rsidRPr="002F10D2">
        <w:t xml:space="preserve">otes </w:t>
      </w:r>
      <w:r w:rsidR="00C85211" w:rsidRPr="002F10D2">
        <w:t>with</w:t>
      </w:r>
      <w:r w:rsidR="00400B42" w:rsidRPr="002F10D2">
        <w:t xml:space="preserve"> a score of a</w:t>
      </w:r>
      <w:r w:rsidR="00C85211" w:rsidRPr="002F10D2">
        <w:t xml:space="preserve">t least </w:t>
      </w:r>
      <w:r w:rsidR="00682B40" w:rsidRPr="002F10D2">
        <w:t xml:space="preserve">30 </w:t>
      </w:r>
      <w:r w:rsidR="00400B42" w:rsidRPr="002F10D2">
        <w:t xml:space="preserve">will be considered for pre-selection. </w:t>
      </w:r>
    </w:p>
    <w:p w14:paraId="5C70A689" w14:textId="77777777" w:rsidR="00806B63" w:rsidRPr="002F10D2" w:rsidRDefault="00806B63" w:rsidP="006F280A">
      <w:r w:rsidRPr="002F10D2">
        <w:t xml:space="preserve">Secondly, the number of </w:t>
      </w:r>
      <w:r w:rsidR="00717ADB" w:rsidRPr="002F10D2">
        <w:t>c</w:t>
      </w:r>
      <w:r w:rsidRPr="002F10D2">
        <w:t xml:space="preserve">oncept </w:t>
      </w:r>
      <w:r w:rsidR="00717ADB" w:rsidRPr="002F10D2">
        <w:t>n</w:t>
      </w:r>
      <w:r w:rsidRPr="002F10D2">
        <w:t xml:space="preserve">otes will be reduced, taking account of the ranking, to the number of </w:t>
      </w:r>
      <w:r w:rsidR="00717ADB" w:rsidRPr="002F10D2">
        <w:t>c</w:t>
      </w:r>
      <w:r w:rsidRPr="002F10D2">
        <w:t xml:space="preserve">oncept </w:t>
      </w:r>
      <w:r w:rsidR="00717ADB" w:rsidRPr="002F10D2">
        <w:t>n</w:t>
      </w:r>
      <w:r w:rsidRPr="002F10D2">
        <w:t>otes whose total aggregate amount of requested contributions is equal to at least 200%</w:t>
      </w:r>
      <w:r w:rsidR="00D43360" w:rsidRPr="002F10D2">
        <w:t xml:space="preserve"> </w:t>
      </w:r>
      <w:r w:rsidRPr="002F10D2">
        <w:t xml:space="preserve">of the available budget for this </w:t>
      </w:r>
      <w:r w:rsidR="00717ADB" w:rsidRPr="002F10D2">
        <w:t>c</w:t>
      </w:r>
      <w:r w:rsidRPr="002F10D2">
        <w:t xml:space="preserve">all for </w:t>
      </w:r>
      <w:r w:rsidR="00717ADB" w:rsidRPr="002F10D2">
        <w:t>p</w:t>
      </w:r>
      <w:r w:rsidRPr="002F10D2">
        <w:t>roposals. The amount of requested contributions of each concept note will be based on the indicative financial envelopes for each lot</w:t>
      </w:r>
      <w:r w:rsidR="00B114D9" w:rsidRPr="002F10D2">
        <w:t>, where relevant</w:t>
      </w:r>
      <w:r w:rsidRPr="002F10D2">
        <w:t>.</w:t>
      </w:r>
    </w:p>
    <w:p w14:paraId="68B1C662" w14:textId="77777777" w:rsidR="00400B42" w:rsidRPr="002F10D2" w:rsidRDefault="00A36BA3" w:rsidP="006F280A">
      <w:r w:rsidRPr="002F10D2">
        <w:t xml:space="preserve">After </w:t>
      </w:r>
      <w:r w:rsidR="00787F03" w:rsidRPr="002F10D2">
        <w:t xml:space="preserve">the </w:t>
      </w:r>
      <w:r w:rsidRPr="002F10D2">
        <w:t xml:space="preserve">evaluation of </w:t>
      </w:r>
      <w:r w:rsidR="00717ADB" w:rsidRPr="002F10D2">
        <w:t>c</w:t>
      </w:r>
      <w:r w:rsidR="00E17C2A" w:rsidRPr="002F10D2">
        <w:t xml:space="preserve">oncept </w:t>
      </w:r>
      <w:r w:rsidR="00717ADB" w:rsidRPr="002F10D2">
        <w:t>n</w:t>
      </w:r>
      <w:r w:rsidR="00E17C2A" w:rsidRPr="002F10D2">
        <w:t>ote</w:t>
      </w:r>
      <w:r w:rsidRPr="002F10D2">
        <w:t>s</w:t>
      </w:r>
      <w:r w:rsidR="00787F03" w:rsidRPr="002F10D2">
        <w:t xml:space="preserve">, the </w:t>
      </w:r>
      <w:r w:rsidR="00DD3874" w:rsidRPr="002F10D2">
        <w:t>c</w:t>
      </w:r>
      <w:r w:rsidR="00787F03" w:rsidRPr="002F10D2">
        <w:t xml:space="preserve">ontracting </w:t>
      </w:r>
      <w:r w:rsidR="00DD3874" w:rsidRPr="002F10D2">
        <w:t>a</w:t>
      </w:r>
      <w:r w:rsidR="00787F03" w:rsidRPr="002F10D2">
        <w:t>uthority will send letter</w:t>
      </w:r>
      <w:r w:rsidRPr="002F10D2">
        <w:t>s</w:t>
      </w:r>
      <w:r w:rsidR="00787F03" w:rsidRPr="002F10D2">
        <w:t xml:space="preserve"> to all </w:t>
      </w:r>
      <w:r w:rsidR="00B114D9" w:rsidRPr="002F10D2">
        <w:t>lead a</w:t>
      </w:r>
      <w:r w:rsidR="00787F03" w:rsidRPr="002F10D2">
        <w:t xml:space="preserve">pplicants, indicating whether their application was submitted </w:t>
      </w:r>
      <w:r w:rsidRPr="002F10D2">
        <w:t>by</w:t>
      </w:r>
      <w:r w:rsidR="00787F03" w:rsidRPr="002F10D2">
        <w:t xml:space="preserve"> the deadline, informing them of the reference number they have been allocated</w:t>
      </w:r>
      <w:r w:rsidRPr="002F10D2">
        <w:t>,</w:t>
      </w:r>
      <w:r w:rsidR="00787F03" w:rsidRPr="002F10D2">
        <w:t xml:space="preserve"> whether </w:t>
      </w:r>
      <w:r w:rsidR="009C67A1" w:rsidRPr="002F10D2">
        <w:t xml:space="preserve">the </w:t>
      </w:r>
      <w:r w:rsidR="00717ADB" w:rsidRPr="002F10D2">
        <w:t>c</w:t>
      </w:r>
      <w:r w:rsidR="009C67A1" w:rsidRPr="002F10D2">
        <w:t xml:space="preserve">oncept </w:t>
      </w:r>
      <w:r w:rsidR="00717ADB" w:rsidRPr="002F10D2">
        <w:t>n</w:t>
      </w:r>
      <w:r w:rsidR="009C67A1" w:rsidRPr="002F10D2">
        <w:t>ote w</w:t>
      </w:r>
      <w:r w:rsidRPr="002F10D2">
        <w:t>as</w:t>
      </w:r>
      <w:r w:rsidR="009C67A1" w:rsidRPr="002F10D2">
        <w:t xml:space="preserve"> evaluated and the results of that evaluation</w:t>
      </w:r>
      <w:r w:rsidR="00400B42" w:rsidRPr="002F10D2">
        <w:t xml:space="preserve"> The </w:t>
      </w:r>
      <w:r w:rsidR="00717ADB" w:rsidRPr="002F10D2">
        <w:t>e</w:t>
      </w:r>
      <w:r w:rsidR="00400B42" w:rsidRPr="002F10D2">
        <w:t xml:space="preserve">valuation </w:t>
      </w:r>
      <w:r w:rsidR="00717ADB" w:rsidRPr="002F10D2">
        <w:t>c</w:t>
      </w:r>
      <w:r w:rsidR="00400B42" w:rsidRPr="002F10D2">
        <w:t xml:space="preserve">ommittee will </w:t>
      </w:r>
      <w:r w:rsidRPr="002F10D2">
        <w:t xml:space="preserve">then </w:t>
      </w:r>
      <w:r w:rsidR="00400B42" w:rsidRPr="002F10D2">
        <w:t xml:space="preserve">proceed with the </w:t>
      </w:r>
      <w:r w:rsidR="00B114D9" w:rsidRPr="002F10D2">
        <w:t>lead a</w:t>
      </w:r>
      <w:r w:rsidR="001B2484" w:rsidRPr="002F10D2">
        <w:t>pplicants whose proposals have been pre-selected</w:t>
      </w:r>
      <w:r w:rsidR="00400B42" w:rsidRPr="002F10D2">
        <w:t>.</w:t>
      </w:r>
    </w:p>
    <w:p w14:paraId="07149E08" w14:textId="77777777" w:rsidR="007A3169" w:rsidRPr="002F10D2" w:rsidRDefault="00267E4F" w:rsidP="00056377">
      <w:pPr>
        <w:numPr>
          <w:ilvl w:val="0"/>
          <w:numId w:val="29"/>
        </w:numPr>
        <w:spacing w:before="240"/>
        <w:ind w:left="357" w:hanging="357"/>
        <w:jc w:val="left"/>
        <w:rPr>
          <w:b/>
          <w:sz w:val="24"/>
          <w:szCs w:val="24"/>
        </w:rPr>
      </w:pPr>
      <w:r w:rsidRPr="002F10D2">
        <w:rPr>
          <w:b/>
          <w:sz w:val="24"/>
          <w:szCs w:val="24"/>
        </w:rPr>
        <w:br w:type="page"/>
      </w:r>
      <w:r w:rsidR="009A51CA" w:rsidRPr="002F10D2">
        <w:rPr>
          <w:b/>
          <w:sz w:val="24"/>
          <w:szCs w:val="24"/>
        </w:rPr>
        <w:lastRenderedPageBreak/>
        <w:t xml:space="preserve">STEP </w:t>
      </w:r>
      <w:r w:rsidR="00B66332" w:rsidRPr="002F10D2">
        <w:rPr>
          <w:b/>
          <w:sz w:val="24"/>
          <w:szCs w:val="24"/>
        </w:rPr>
        <w:t>2</w:t>
      </w:r>
      <w:r w:rsidR="009A51CA" w:rsidRPr="002F10D2">
        <w:rPr>
          <w:b/>
          <w:sz w:val="24"/>
          <w:szCs w:val="24"/>
        </w:rPr>
        <w:t xml:space="preserve">: </w:t>
      </w:r>
      <w:r w:rsidR="00C61B44" w:rsidRPr="002F10D2">
        <w:rPr>
          <w:b/>
          <w:sz w:val="24"/>
          <w:szCs w:val="24"/>
        </w:rPr>
        <w:t>EVALU</w:t>
      </w:r>
      <w:r w:rsidR="00AA6F1C" w:rsidRPr="002F10D2">
        <w:rPr>
          <w:b/>
          <w:sz w:val="24"/>
          <w:szCs w:val="24"/>
        </w:rPr>
        <w:t>A</w:t>
      </w:r>
      <w:r w:rsidR="00C61B44" w:rsidRPr="002F10D2">
        <w:rPr>
          <w:b/>
          <w:sz w:val="24"/>
          <w:szCs w:val="24"/>
        </w:rPr>
        <w:t xml:space="preserve">TION </w:t>
      </w:r>
      <w:r w:rsidR="001566CE" w:rsidRPr="002F10D2">
        <w:rPr>
          <w:b/>
          <w:sz w:val="24"/>
          <w:szCs w:val="24"/>
        </w:rPr>
        <w:t xml:space="preserve">OF THE </w:t>
      </w:r>
      <w:r w:rsidR="0084479D" w:rsidRPr="002F10D2">
        <w:rPr>
          <w:b/>
          <w:sz w:val="24"/>
          <w:szCs w:val="24"/>
        </w:rPr>
        <w:t xml:space="preserve">FULL </w:t>
      </w:r>
      <w:r w:rsidR="002A730B" w:rsidRPr="002F10D2">
        <w:rPr>
          <w:b/>
          <w:sz w:val="24"/>
          <w:szCs w:val="24"/>
        </w:rPr>
        <w:t>APPLICATION</w:t>
      </w:r>
      <w:r w:rsidR="0007408E" w:rsidRPr="002F10D2">
        <w:rPr>
          <w:b/>
          <w:sz w:val="24"/>
          <w:szCs w:val="24"/>
        </w:rPr>
        <w:t xml:space="preserve"> </w:t>
      </w:r>
    </w:p>
    <w:p w14:paraId="3CFF591F" w14:textId="77777777" w:rsidR="00047C7D" w:rsidRPr="002F10D2" w:rsidRDefault="00047C7D" w:rsidP="006F280A">
      <w:r w:rsidRPr="002F10D2">
        <w:rPr>
          <w:szCs w:val="24"/>
        </w:rPr>
        <w:t>First</w:t>
      </w:r>
      <w:r w:rsidR="00C4575C" w:rsidRPr="002F10D2">
        <w:rPr>
          <w:szCs w:val="24"/>
        </w:rPr>
        <w:t>ly</w:t>
      </w:r>
      <w:r w:rsidRPr="002F10D2">
        <w:rPr>
          <w:szCs w:val="24"/>
        </w:rPr>
        <w:t xml:space="preserve">, </w:t>
      </w:r>
      <w:r w:rsidRPr="002F10D2">
        <w:t>the following will be assessed:</w:t>
      </w:r>
    </w:p>
    <w:p w14:paraId="2B0AC74A" w14:textId="77777777" w:rsidR="00047C7D" w:rsidRPr="002F10D2" w:rsidRDefault="00606AF7" w:rsidP="00056377">
      <w:pPr>
        <w:numPr>
          <w:ilvl w:val="0"/>
          <w:numId w:val="31"/>
        </w:numPr>
      </w:pPr>
      <w:r w:rsidRPr="002F10D2">
        <w:t>If t</w:t>
      </w:r>
      <w:r w:rsidR="00047C7D" w:rsidRPr="002F10D2">
        <w:t>he full application satisfies all the criteria</w:t>
      </w:r>
      <w:r w:rsidRPr="002F10D2">
        <w:t xml:space="preserve"> </w:t>
      </w:r>
      <w:r w:rsidR="00047C7D" w:rsidRPr="002F10D2">
        <w:t xml:space="preserve">specified in the </w:t>
      </w:r>
      <w:r w:rsidR="0092399A" w:rsidRPr="002F10D2">
        <w:t>c</w:t>
      </w:r>
      <w:r w:rsidR="00047C7D" w:rsidRPr="002F10D2">
        <w:t>hecklist (</w:t>
      </w:r>
      <w:r w:rsidR="00A11755" w:rsidRPr="002F10D2">
        <w:t>S</w:t>
      </w:r>
      <w:r w:rsidR="00047C7D" w:rsidRPr="002F10D2">
        <w:t xml:space="preserve">ection </w:t>
      </w:r>
      <w:r w:rsidR="00B971F7" w:rsidRPr="002F10D2">
        <w:t xml:space="preserve">7 </w:t>
      </w:r>
      <w:r w:rsidR="00047C7D" w:rsidRPr="002F10D2">
        <w:t xml:space="preserve">of </w:t>
      </w:r>
      <w:r w:rsidR="00896ECA" w:rsidRPr="002F10D2">
        <w:t>Part</w:t>
      </w:r>
      <w:r w:rsidR="00047C7D" w:rsidRPr="002F10D2">
        <w:t xml:space="preserve"> B of the grant application form). </w:t>
      </w:r>
      <w:r w:rsidR="0092399A" w:rsidRPr="002F10D2">
        <w:t xml:space="preserve">This includes also an assessment of the eligibility of the action.  </w:t>
      </w:r>
      <w:r w:rsidR="00047C7D" w:rsidRPr="002F10D2">
        <w:t xml:space="preserve">If any of the requested information is missing or is incorrect, the application may be rejected on that </w:t>
      </w:r>
      <w:r w:rsidR="00047C7D" w:rsidRPr="002F10D2">
        <w:rPr>
          <w:b/>
          <w:u w:val="single"/>
        </w:rPr>
        <w:t>sole</w:t>
      </w:r>
      <w:r w:rsidR="00047C7D" w:rsidRPr="002F10D2">
        <w:t xml:space="preserve"> basis and the application will not be evaluated further.</w:t>
      </w:r>
    </w:p>
    <w:p w14:paraId="578C313B" w14:textId="77777777" w:rsidR="0007408E" w:rsidRPr="002F10D2" w:rsidRDefault="0086780C" w:rsidP="006F280A">
      <w:r w:rsidRPr="002F10D2">
        <w:t>The full applications that pass this check will be further evaluated on their quality</w:t>
      </w:r>
      <w:r w:rsidR="00047C7D" w:rsidRPr="002F10D2">
        <w:t>, including the proposed budget and capacity of the applicant</w:t>
      </w:r>
      <w:r w:rsidR="000D40CC" w:rsidRPr="002F10D2">
        <w:t>s</w:t>
      </w:r>
      <w:r w:rsidR="00047C7D" w:rsidRPr="002F10D2">
        <w:t xml:space="preserve"> and </w:t>
      </w:r>
      <w:r w:rsidR="000D40CC" w:rsidRPr="002F10D2">
        <w:t>affiliated entity(</w:t>
      </w:r>
      <w:proofErr w:type="spellStart"/>
      <w:r w:rsidR="000D40CC" w:rsidRPr="002F10D2">
        <w:t>ies</w:t>
      </w:r>
      <w:proofErr w:type="spellEnd"/>
      <w:r w:rsidR="000D40CC" w:rsidRPr="002F10D2">
        <w:t>)</w:t>
      </w:r>
      <w:r w:rsidR="00606AF7" w:rsidRPr="002F10D2">
        <w:t>. They</w:t>
      </w:r>
      <w:r w:rsidR="00047C7D" w:rsidRPr="002F10D2">
        <w:t xml:space="preserve"> will be </w:t>
      </w:r>
      <w:r w:rsidR="00F149E4" w:rsidRPr="002F10D2">
        <w:t>evaluated using</w:t>
      </w:r>
      <w:r w:rsidR="00047C7D" w:rsidRPr="002F10D2">
        <w:t xml:space="preserve"> the evaluation criteria in the </w:t>
      </w:r>
      <w:r w:rsidR="00F149E4" w:rsidRPr="002F10D2">
        <w:t>e</w:t>
      </w:r>
      <w:r w:rsidR="00047C7D" w:rsidRPr="002F10D2">
        <w:t xml:space="preserve">valuation </w:t>
      </w:r>
      <w:r w:rsidR="00F149E4" w:rsidRPr="002F10D2">
        <w:t>g</w:t>
      </w:r>
      <w:r w:rsidR="00047C7D" w:rsidRPr="002F10D2">
        <w:t>rid below. There are two types of evaluation criteria: selection and award criteria.</w:t>
      </w:r>
    </w:p>
    <w:p w14:paraId="38498BFC" w14:textId="77777777" w:rsidR="0007408E" w:rsidRPr="002F10D2" w:rsidRDefault="0007408E" w:rsidP="006F280A">
      <w:r w:rsidRPr="002F10D2">
        <w:rPr>
          <w:b/>
          <w:u w:val="single"/>
        </w:rPr>
        <w:t>The selection criteria</w:t>
      </w:r>
      <w:r w:rsidRPr="002F10D2">
        <w:t xml:space="preserve"> help </w:t>
      </w:r>
      <w:r w:rsidR="00A66639" w:rsidRPr="002F10D2">
        <w:t xml:space="preserve">to </w:t>
      </w:r>
      <w:r w:rsidRPr="002F10D2">
        <w:t>evaluate the applicant</w:t>
      </w:r>
      <w:r w:rsidR="00E94856" w:rsidRPr="002F10D2">
        <w:t>(s)</w:t>
      </w:r>
      <w:r w:rsidR="00544E5D" w:rsidRPr="002F10D2">
        <w:t>'s</w:t>
      </w:r>
      <w:r w:rsidR="00FA2479" w:rsidRPr="002F10D2">
        <w:t xml:space="preserve"> and affiliated en</w:t>
      </w:r>
      <w:r w:rsidR="00A8066A" w:rsidRPr="002F10D2">
        <w:t>t</w:t>
      </w:r>
      <w:r w:rsidR="00FA2479" w:rsidRPr="002F10D2">
        <w:t>ity(</w:t>
      </w:r>
      <w:proofErr w:type="spellStart"/>
      <w:r w:rsidR="00FA2479" w:rsidRPr="002F10D2">
        <w:t>ies</w:t>
      </w:r>
      <w:proofErr w:type="spellEnd"/>
      <w:r w:rsidR="00FA2479" w:rsidRPr="002F10D2">
        <w:t>)</w:t>
      </w:r>
      <w:r w:rsidR="003664DD" w:rsidRPr="002F10D2">
        <w:t>'s</w:t>
      </w:r>
      <w:r w:rsidRPr="002F10D2">
        <w:t xml:space="preserve"> operational capacity</w:t>
      </w:r>
      <w:r w:rsidR="000C1624" w:rsidRPr="002F10D2">
        <w:t xml:space="preserve"> and the </w:t>
      </w:r>
      <w:r w:rsidR="00504963" w:rsidRPr="002F10D2">
        <w:t>lead a</w:t>
      </w:r>
      <w:r w:rsidR="000C1624" w:rsidRPr="002F10D2">
        <w:t>pplicant</w:t>
      </w:r>
      <w:r w:rsidR="00544E5D" w:rsidRPr="002F10D2">
        <w:t>'s</w:t>
      </w:r>
      <w:r w:rsidR="000C1624" w:rsidRPr="002F10D2">
        <w:t xml:space="preserve"> financial capacity and </w:t>
      </w:r>
      <w:r w:rsidR="0086780C" w:rsidRPr="002F10D2">
        <w:t xml:space="preserve">are used to verify </w:t>
      </w:r>
      <w:r w:rsidRPr="002F10D2">
        <w:t>that they:</w:t>
      </w:r>
    </w:p>
    <w:p w14:paraId="788C1D6F" w14:textId="77777777" w:rsidR="0007408E" w:rsidRPr="002F10D2" w:rsidRDefault="0007408E" w:rsidP="00056377">
      <w:pPr>
        <w:numPr>
          <w:ilvl w:val="0"/>
          <w:numId w:val="32"/>
        </w:numPr>
      </w:pPr>
      <w:r w:rsidRPr="002F10D2">
        <w:t xml:space="preserve">have stable and sufficient sources of finance to maintain their activity throughout the </w:t>
      </w:r>
      <w:r w:rsidR="00AA2065" w:rsidRPr="002F10D2">
        <w:t>proposed</w:t>
      </w:r>
      <w:r w:rsidRPr="002F10D2">
        <w:t xml:space="preserve"> action and, where appropriate, to participate in its funding</w:t>
      </w:r>
      <w:r w:rsidR="00064836" w:rsidRPr="002F10D2">
        <w:t xml:space="preserve"> (this only applies to lead applicants);</w:t>
      </w:r>
    </w:p>
    <w:p w14:paraId="325211D4" w14:textId="77777777" w:rsidR="0007408E" w:rsidRPr="002F10D2" w:rsidRDefault="0007408E" w:rsidP="00056377">
      <w:pPr>
        <w:numPr>
          <w:ilvl w:val="0"/>
          <w:numId w:val="32"/>
        </w:numPr>
      </w:pPr>
      <w:r w:rsidRPr="002F10D2">
        <w:t xml:space="preserve">have the </w:t>
      </w:r>
      <w:r w:rsidR="00543106" w:rsidRPr="002F10D2">
        <w:t>management ca</w:t>
      </w:r>
      <w:r w:rsidR="00833F09" w:rsidRPr="002F10D2">
        <w:t>p</w:t>
      </w:r>
      <w:r w:rsidR="00543106" w:rsidRPr="002F10D2">
        <w:t xml:space="preserve">acity, </w:t>
      </w:r>
      <w:r w:rsidRPr="002F10D2">
        <w:t xml:space="preserve">professional competencies and qualifications required to successfully complete the proposed action. This </w:t>
      </w:r>
      <w:r w:rsidR="00064836" w:rsidRPr="002F10D2">
        <w:t xml:space="preserve">applies to applicants and </w:t>
      </w:r>
      <w:r w:rsidRPr="002F10D2">
        <w:t xml:space="preserve">any </w:t>
      </w:r>
      <w:r w:rsidR="000C1624" w:rsidRPr="002F10D2">
        <w:t>affiliated entity(</w:t>
      </w:r>
      <w:proofErr w:type="spellStart"/>
      <w:r w:rsidR="000C1624" w:rsidRPr="002F10D2">
        <w:t>ies</w:t>
      </w:r>
      <w:proofErr w:type="spellEnd"/>
      <w:r w:rsidR="000C1624" w:rsidRPr="002F10D2">
        <w:t>)</w:t>
      </w:r>
      <w:r w:rsidRPr="002F10D2">
        <w:t>.</w:t>
      </w:r>
    </w:p>
    <w:p w14:paraId="1182B814" w14:textId="77777777" w:rsidR="0007408E" w:rsidRPr="002F10D2" w:rsidRDefault="0007408E" w:rsidP="006F280A">
      <w:r w:rsidRPr="002F10D2">
        <w:rPr>
          <w:b/>
          <w:u w:val="single"/>
        </w:rPr>
        <w:t>The award criteria</w:t>
      </w:r>
      <w:r w:rsidRPr="002F10D2">
        <w:t xml:space="preserve"> </w:t>
      </w:r>
      <w:r w:rsidR="006F44FB" w:rsidRPr="002F10D2">
        <w:t xml:space="preserve">help to evaluate </w:t>
      </w:r>
      <w:r w:rsidRPr="002F10D2">
        <w:t xml:space="preserve">the quality of the </w:t>
      </w:r>
      <w:r w:rsidR="006459C5" w:rsidRPr="002F10D2">
        <w:t>application</w:t>
      </w:r>
      <w:r w:rsidRPr="002F10D2">
        <w:t xml:space="preserve">s in relation to the objectives and </w:t>
      </w:r>
      <w:r w:rsidR="006C1232" w:rsidRPr="002F10D2">
        <w:t>priorities</w:t>
      </w:r>
      <w:r w:rsidR="0086780C" w:rsidRPr="002F10D2">
        <w:t xml:space="preserve"> set forth in the guidelines</w:t>
      </w:r>
      <w:r w:rsidR="006C1232" w:rsidRPr="002F10D2">
        <w:t xml:space="preserve">, and </w:t>
      </w:r>
      <w:r w:rsidR="006F44FB" w:rsidRPr="002F10D2">
        <w:t xml:space="preserve">to award </w:t>
      </w:r>
      <w:r w:rsidR="006C1232" w:rsidRPr="002F10D2">
        <w:t>grant</w:t>
      </w:r>
      <w:r w:rsidR="004977D3" w:rsidRPr="002F10D2">
        <w:t>s</w:t>
      </w:r>
      <w:r w:rsidRPr="002F10D2">
        <w:t xml:space="preserve"> to </w:t>
      </w:r>
      <w:r w:rsidR="00CF5740" w:rsidRPr="002F10D2">
        <w:t>project</w:t>
      </w:r>
      <w:r w:rsidRPr="002F10D2">
        <w:t xml:space="preserve">s which maximise the overall effectiveness of the </w:t>
      </w:r>
      <w:r w:rsidR="00717ADB" w:rsidRPr="002F10D2">
        <w:t>c</w:t>
      </w:r>
      <w:r w:rsidR="001D0C7B" w:rsidRPr="002F10D2">
        <w:t xml:space="preserve">all for </w:t>
      </w:r>
      <w:r w:rsidR="00717ADB" w:rsidRPr="002F10D2">
        <w:t>p</w:t>
      </w:r>
      <w:r w:rsidR="001D0C7B" w:rsidRPr="002F10D2">
        <w:t>roposals</w:t>
      </w:r>
      <w:r w:rsidRPr="002F10D2">
        <w:t xml:space="preserve">. </w:t>
      </w:r>
      <w:r w:rsidR="00543106" w:rsidRPr="002F10D2">
        <w:t xml:space="preserve">They </w:t>
      </w:r>
      <w:r w:rsidR="006F44FB" w:rsidRPr="002F10D2">
        <w:t>help to select</w:t>
      </w:r>
      <w:r w:rsidR="00833F09" w:rsidRPr="002F10D2">
        <w:t xml:space="preserve"> </w:t>
      </w:r>
      <w:r w:rsidR="006459C5" w:rsidRPr="002F10D2">
        <w:t>application</w:t>
      </w:r>
      <w:r w:rsidR="0035206C" w:rsidRPr="002F10D2">
        <w:t>s which t</w:t>
      </w:r>
      <w:r w:rsidR="00D959F0" w:rsidRPr="002F10D2">
        <w:t xml:space="preserve">he </w:t>
      </w:r>
      <w:r w:rsidR="00A11755" w:rsidRPr="002F10D2">
        <w:t>c</w:t>
      </w:r>
      <w:r w:rsidR="00D959F0" w:rsidRPr="002F10D2">
        <w:t xml:space="preserve">ontracting </w:t>
      </w:r>
      <w:r w:rsidR="00A11755" w:rsidRPr="002F10D2">
        <w:t>a</w:t>
      </w:r>
      <w:r w:rsidR="00D959F0" w:rsidRPr="002F10D2">
        <w:t>uthority</w:t>
      </w:r>
      <w:r w:rsidR="00833F09" w:rsidRPr="002F10D2">
        <w:t xml:space="preserve"> can be confident will comply with</w:t>
      </w:r>
      <w:r w:rsidR="00D959F0" w:rsidRPr="002F10D2">
        <w:t xml:space="preserve"> its objectives and priorities</w:t>
      </w:r>
      <w:r w:rsidR="002A4866" w:rsidRPr="002F10D2">
        <w:t>.</w:t>
      </w:r>
      <w:r w:rsidR="00D959F0" w:rsidRPr="002F10D2">
        <w:t xml:space="preserve"> </w:t>
      </w:r>
      <w:r w:rsidRPr="002F10D2">
        <w:t xml:space="preserve">They cover the relevance of the action, its consistency with the objectives of the </w:t>
      </w:r>
      <w:r w:rsidR="00717ADB" w:rsidRPr="002F10D2">
        <w:t>c</w:t>
      </w:r>
      <w:r w:rsidR="001D0C7B" w:rsidRPr="002F10D2">
        <w:t xml:space="preserve">all for </w:t>
      </w:r>
      <w:r w:rsidR="00717ADB" w:rsidRPr="002F10D2">
        <w:t>p</w:t>
      </w:r>
      <w:r w:rsidR="001D0C7B" w:rsidRPr="002F10D2">
        <w:t>roposals</w:t>
      </w:r>
      <w:r w:rsidRPr="002F10D2">
        <w:t>, quality, expected impact, sustainability and cost-effectiveness.</w:t>
      </w:r>
    </w:p>
    <w:p w14:paraId="5EDC845F" w14:textId="77777777" w:rsidR="00ED5802" w:rsidRPr="002F10D2" w:rsidRDefault="00ED5802" w:rsidP="006F280A">
      <w:pPr>
        <w:rPr>
          <w:i/>
        </w:rPr>
      </w:pPr>
      <w:r w:rsidRPr="002F10D2">
        <w:rPr>
          <w:i/>
        </w:rPr>
        <w:t>Scoring:</w:t>
      </w:r>
    </w:p>
    <w:p w14:paraId="4CCF17B0" w14:textId="77777777" w:rsidR="00ED5802" w:rsidRPr="002F10D2" w:rsidRDefault="00ED5802" w:rsidP="006F280A">
      <w:r w:rsidRPr="002F10D2">
        <w:t xml:space="preserve">The evaluation </w:t>
      </w:r>
      <w:r w:rsidR="00613863" w:rsidRPr="002F10D2">
        <w:t xml:space="preserve">grid is </w:t>
      </w:r>
      <w:r w:rsidRPr="002F10D2">
        <w:t xml:space="preserve">divided into </w:t>
      </w:r>
      <w:r w:rsidR="00853E40" w:rsidRPr="002F10D2">
        <w:t>S</w:t>
      </w:r>
      <w:r w:rsidRPr="002F10D2">
        <w:t xml:space="preserve">ections and subsections. </w:t>
      </w:r>
      <w:r w:rsidR="007017C5" w:rsidRPr="002F10D2">
        <w:t xml:space="preserve">Each subsection </w:t>
      </w:r>
      <w:r w:rsidRPr="002F10D2">
        <w:t xml:space="preserve">will be given a score between 1 and 5 </w:t>
      </w:r>
      <w:r w:rsidR="006F44FB" w:rsidRPr="002F10D2">
        <w:t>as</w:t>
      </w:r>
      <w:r w:rsidRPr="002F10D2">
        <w:t xml:space="preserve"> follow</w:t>
      </w:r>
      <w:r w:rsidR="006F44FB" w:rsidRPr="002F10D2">
        <w:t>s</w:t>
      </w:r>
      <w:r w:rsidRPr="002F10D2">
        <w:t xml:space="preserve">: 1 = very poor; 2 = poor; 3 = adequate; 4 = good; 5 = very good. </w:t>
      </w:r>
    </w:p>
    <w:p w14:paraId="3FCC9959" w14:textId="77777777" w:rsidR="0007408E" w:rsidRPr="002F10D2" w:rsidRDefault="004B7BC2" w:rsidP="006F280A">
      <w:pPr>
        <w:rPr>
          <w:b/>
        </w:rPr>
      </w:pPr>
      <w:r w:rsidRPr="002F10D2">
        <w:rPr>
          <w:b/>
        </w:rPr>
        <w:br w:type="page"/>
      </w:r>
      <w:r w:rsidR="0007408E" w:rsidRPr="002F10D2">
        <w:rPr>
          <w:b/>
        </w:rPr>
        <w:lastRenderedPageBreak/>
        <w:t xml:space="preserve">Evaluation </w:t>
      </w:r>
      <w:r w:rsidR="00A11755" w:rsidRPr="002F10D2">
        <w:rPr>
          <w:b/>
        </w:rPr>
        <w:t>g</w:t>
      </w:r>
      <w:r w:rsidR="0007408E" w:rsidRPr="002F10D2">
        <w:rPr>
          <w:b/>
        </w:rPr>
        <w:t>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2F10D2" w:rsidRPr="002F10D2" w14:paraId="269BB7DC" w14:textId="77777777" w:rsidTr="004B4447">
        <w:tc>
          <w:tcPr>
            <w:tcW w:w="8472" w:type="dxa"/>
            <w:vAlign w:val="center"/>
          </w:tcPr>
          <w:p w14:paraId="2723C014" w14:textId="77777777" w:rsidR="00682B40" w:rsidRPr="002F10D2" w:rsidRDefault="00682B40" w:rsidP="00F15864">
            <w:pPr>
              <w:spacing w:before="120"/>
              <w:rPr>
                <w:b/>
                <w:szCs w:val="22"/>
              </w:rPr>
            </w:pPr>
            <w:r w:rsidRPr="002F10D2">
              <w:rPr>
                <w:b/>
                <w:szCs w:val="22"/>
              </w:rPr>
              <w:t>Section</w:t>
            </w:r>
          </w:p>
        </w:tc>
        <w:tc>
          <w:tcPr>
            <w:tcW w:w="1275" w:type="dxa"/>
            <w:vAlign w:val="center"/>
          </w:tcPr>
          <w:p w14:paraId="218C8374" w14:textId="77777777" w:rsidR="00682B40" w:rsidRPr="002F10D2" w:rsidRDefault="00281295" w:rsidP="00F15864">
            <w:pPr>
              <w:spacing w:before="120"/>
              <w:jc w:val="center"/>
              <w:rPr>
                <w:b/>
                <w:szCs w:val="22"/>
              </w:rPr>
            </w:pPr>
            <w:r w:rsidRPr="002F10D2">
              <w:rPr>
                <w:b/>
                <w:szCs w:val="22"/>
              </w:rPr>
              <w:t>Maximum Score</w:t>
            </w:r>
          </w:p>
        </w:tc>
      </w:tr>
      <w:tr w:rsidR="002F10D2" w:rsidRPr="002F10D2" w14:paraId="5304091A" w14:textId="77777777" w:rsidTr="004B4447">
        <w:tc>
          <w:tcPr>
            <w:tcW w:w="8472" w:type="dxa"/>
            <w:shd w:val="pct10" w:color="auto" w:fill="FFFFFF"/>
            <w:vAlign w:val="center"/>
          </w:tcPr>
          <w:p w14:paraId="3EE927AC" w14:textId="77777777" w:rsidR="004B4447" w:rsidRPr="002F10D2" w:rsidRDefault="004B4447" w:rsidP="00F15864">
            <w:pPr>
              <w:spacing w:before="120"/>
              <w:rPr>
                <w:szCs w:val="22"/>
              </w:rPr>
            </w:pPr>
            <w:r w:rsidRPr="002F10D2">
              <w:rPr>
                <w:b/>
                <w:szCs w:val="22"/>
              </w:rPr>
              <w:t>1. Financial and operational capacity</w:t>
            </w:r>
          </w:p>
        </w:tc>
        <w:tc>
          <w:tcPr>
            <w:tcW w:w="1275" w:type="dxa"/>
            <w:shd w:val="pct10" w:color="auto" w:fill="FFFFFF"/>
            <w:vAlign w:val="center"/>
          </w:tcPr>
          <w:p w14:paraId="11A3C688" w14:textId="77777777" w:rsidR="004B4447" w:rsidRPr="002F10D2" w:rsidRDefault="00F02A5C" w:rsidP="00F15864">
            <w:pPr>
              <w:spacing w:before="120"/>
              <w:jc w:val="center"/>
              <w:rPr>
                <w:b/>
                <w:szCs w:val="22"/>
              </w:rPr>
            </w:pPr>
            <w:r w:rsidRPr="002F10D2">
              <w:rPr>
                <w:b/>
                <w:szCs w:val="22"/>
              </w:rPr>
              <w:t>1</w:t>
            </w:r>
            <w:r w:rsidR="00281295" w:rsidRPr="002F10D2">
              <w:rPr>
                <w:b/>
                <w:szCs w:val="22"/>
              </w:rPr>
              <w:t>0</w:t>
            </w:r>
          </w:p>
        </w:tc>
      </w:tr>
      <w:tr w:rsidR="002F10D2" w:rsidRPr="002F10D2" w14:paraId="2185DAD9" w14:textId="77777777" w:rsidTr="004B4447">
        <w:tc>
          <w:tcPr>
            <w:tcW w:w="8472" w:type="dxa"/>
          </w:tcPr>
          <w:p w14:paraId="5CDDFF0A" w14:textId="77777777" w:rsidR="00F02A5C" w:rsidRPr="002F10D2" w:rsidRDefault="00F02A5C" w:rsidP="00F02A5C">
            <w:pPr>
              <w:spacing w:before="120"/>
              <w:ind w:left="425" w:hanging="425"/>
              <w:rPr>
                <w:szCs w:val="22"/>
              </w:rPr>
            </w:pPr>
            <w:r w:rsidRPr="002F10D2">
              <w:rPr>
                <w:szCs w:val="22"/>
              </w:rPr>
              <w:t>1.1</w:t>
            </w:r>
            <w:r w:rsidRPr="002F10D2">
              <w:rPr>
                <w:szCs w:val="22"/>
              </w:rPr>
              <w:tab/>
              <w:t xml:space="preserve">Do the applicants have sufficient in-house experience of project management and content related technical expertise? (Including knowledge on the issues to be addressed, staff, equipment and ability to handle the budget for the action)? </w:t>
            </w:r>
            <w:r w:rsidRPr="002F10D2">
              <w:rPr>
                <w:rFonts w:eastAsia="Arial Unicode MS"/>
                <w:snapToGrid/>
                <w:szCs w:val="22"/>
                <w:lang w:eastAsia="de-DE"/>
              </w:rPr>
              <w:t>Does the Municipality have a functioning EU Unit with sufficient capacity to ensure proper coordination and management of EU integration-related issues?</w:t>
            </w:r>
          </w:p>
        </w:tc>
        <w:tc>
          <w:tcPr>
            <w:tcW w:w="1275" w:type="dxa"/>
          </w:tcPr>
          <w:p w14:paraId="4B8DFF3E" w14:textId="77777777" w:rsidR="00F02A5C" w:rsidRPr="002F10D2" w:rsidRDefault="00F02A5C" w:rsidP="00F02A5C">
            <w:pPr>
              <w:spacing w:before="120"/>
              <w:jc w:val="center"/>
              <w:rPr>
                <w:szCs w:val="22"/>
              </w:rPr>
            </w:pPr>
            <w:r w:rsidRPr="002F10D2">
              <w:rPr>
                <w:szCs w:val="22"/>
              </w:rPr>
              <w:t>5</w:t>
            </w:r>
          </w:p>
        </w:tc>
      </w:tr>
      <w:tr w:rsidR="002F10D2" w:rsidRPr="002F10D2" w14:paraId="08B33D24" w14:textId="77777777" w:rsidTr="004B4447">
        <w:tc>
          <w:tcPr>
            <w:tcW w:w="8472" w:type="dxa"/>
          </w:tcPr>
          <w:p w14:paraId="27296AD6" w14:textId="77777777" w:rsidR="00F02A5C" w:rsidRPr="002F10D2" w:rsidRDefault="00F02A5C" w:rsidP="00F02A5C">
            <w:pPr>
              <w:spacing w:before="120"/>
              <w:ind w:left="425" w:hanging="425"/>
              <w:rPr>
                <w:szCs w:val="22"/>
              </w:rPr>
            </w:pPr>
            <w:r w:rsidRPr="002F10D2">
              <w:rPr>
                <w:szCs w:val="22"/>
              </w:rPr>
              <w:t>1.2</w:t>
            </w:r>
            <w:r w:rsidRPr="002F10D2">
              <w:rPr>
                <w:szCs w:val="22"/>
              </w:rPr>
              <w:tab/>
            </w:r>
            <w:bookmarkStart w:id="38" w:name="_Hlk86159505"/>
            <w:r w:rsidRPr="002F10D2">
              <w:rPr>
                <w:szCs w:val="22"/>
              </w:rPr>
              <w:t xml:space="preserve">Does the lead applicant have stable and sufficient sources of finance? </w:t>
            </w:r>
            <w:bookmarkEnd w:id="38"/>
          </w:p>
        </w:tc>
        <w:tc>
          <w:tcPr>
            <w:tcW w:w="1275" w:type="dxa"/>
          </w:tcPr>
          <w:p w14:paraId="7AF44976" w14:textId="77777777" w:rsidR="00F02A5C" w:rsidRPr="002F10D2" w:rsidRDefault="00F02A5C" w:rsidP="00F02A5C">
            <w:pPr>
              <w:spacing w:before="120"/>
              <w:jc w:val="center"/>
              <w:rPr>
                <w:szCs w:val="22"/>
              </w:rPr>
            </w:pPr>
            <w:r w:rsidRPr="002F10D2">
              <w:rPr>
                <w:szCs w:val="22"/>
              </w:rPr>
              <w:t>5</w:t>
            </w:r>
          </w:p>
        </w:tc>
      </w:tr>
      <w:tr w:rsidR="002F10D2" w:rsidRPr="002F10D2" w14:paraId="5443387C" w14:textId="77777777" w:rsidTr="004B4447">
        <w:tc>
          <w:tcPr>
            <w:tcW w:w="8472" w:type="dxa"/>
            <w:tcBorders>
              <w:bottom w:val="single" w:sz="4" w:space="0" w:color="auto"/>
            </w:tcBorders>
            <w:shd w:val="pct10" w:color="auto" w:fill="FFFFFF"/>
          </w:tcPr>
          <w:p w14:paraId="5F3D3890" w14:textId="77777777" w:rsidR="00F02A5C" w:rsidRPr="002F10D2" w:rsidRDefault="00F02A5C" w:rsidP="00F02A5C">
            <w:pPr>
              <w:spacing w:before="120"/>
              <w:rPr>
                <w:szCs w:val="22"/>
              </w:rPr>
            </w:pPr>
            <w:r w:rsidRPr="002F10D2">
              <w:rPr>
                <w:b/>
                <w:szCs w:val="22"/>
              </w:rPr>
              <w:t>2. Relevance</w:t>
            </w:r>
          </w:p>
        </w:tc>
        <w:tc>
          <w:tcPr>
            <w:tcW w:w="1275" w:type="dxa"/>
            <w:tcBorders>
              <w:bottom w:val="single" w:sz="4" w:space="0" w:color="auto"/>
            </w:tcBorders>
            <w:shd w:val="pct10" w:color="auto" w:fill="FFFFFF"/>
            <w:vAlign w:val="center"/>
          </w:tcPr>
          <w:p w14:paraId="4AAFC5C7" w14:textId="77777777" w:rsidR="00F02A5C" w:rsidRPr="002F10D2" w:rsidRDefault="00F02A5C" w:rsidP="00F02A5C">
            <w:pPr>
              <w:spacing w:before="120"/>
              <w:jc w:val="center"/>
              <w:rPr>
                <w:b/>
                <w:szCs w:val="22"/>
              </w:rPr>
            </w:pPr>
            <w:r w:rsidRPr="002F10D2">
              <w:rPr>
                <w:b/>
                <w:szCs w:val="22"/>
              </w:rPr>
              <w:t>20</w:t>
            </w:r>
          </w:p>
        </w:tc>
      </w:tr>
      <w:tr w:rsidR="002F10D2" w:rsidRPr="002F10D2" w14:paraId="31CA90B2" w14:textId="77777777" w:rsidTr="004B4447">
        <w:tc>
          <w:tcPr>
            <w:tcW w:w="8472" w:type="dxa"/>
            <w:shd w:val="clear" w:color="auto" w:fill="FFFFFF"/>
          </w:tcPr>
          <w:p w14:paraId="31DADB0B" w14:textId="77777777" w:rsidR="00F02A5C" w:rsidRPr="002F10D2" w:rsidRDefault="00F02A5C" w:rsidP="00F02A5C">
            <w:pPr>
              <w:spacing w:before="120"/>
              <w:rPr>
                <w:i/>
                <w:szCs w:val="22"/>
              </w:rPr>
            </w:pPr>
            <w:r w:rsidRPr="002F10D2">
              <w:rPr>
                <w:i/>
                <w:szCs w:val="22"/>
              </w:rPr>
              <w:t>Score transferred from the Concept Note evaluation</w:t>
            </w:r>
          </w:p>
        </w:tc>
        <w:tc>
          <w:tcPr>
            <w:tcW w:w="1275" w:type="dxa"/>
            <w:shd w:val="clear" w:color="auto" w:fill="FFFFFF"/>
            <w:vAlign w:val="center"/>
          </w:tcPr>
          <w:p w14:paraId="34120159" w14:textId="77777777" w:rsidR="00F02A5C" w:rsidRPr="002F10D2" w:rsidRDefault="00F02A5C" w:rsidP="00F02A5C">
            <w:pPr>
              <w:spacing w:before="120"/>
              <w:jc w:val="center"/>
              <w:rPr>
                <w:b/>
                <w:szCs w:val="22"/>
              </w:rPr>
            </w:pPr>
          </w:p>
        </w:tc>
      </w:tr>
      <w:tr w:rsidR="002F10D2" w:rsidRPr="002F10D2" w14:paraId="13B316FE" w14:textId="77777777" w:rsidTr="004B4447">
        <w:tc>
          <w:tcPr>
            <w:tcW w:w="8472" w:type="dxa"/>
            <w:shd w:val="pct10" w:color="auto" w:fill="FFFFFF"/>
            <w:vAlign w:val="center"/>
          </w:tcPr>
          <w:p w14:paraId="431DBC94" w14:textId="77777777" w:rsidR="00F02A5C" w:rsidRPr="002F10D2" w:rsidRDefault="00F02A5C" w:rsidP="00F02A5C">
            <w:pPr>
              <w:spacing w:before="120"/>
              <w:rPr>
                <w:szCs w:val="22"/>
              </w:rPr>
            </w:pPr>
            <w:r w:rsidRPr="002F10D2">
              <w:rPr>
                <w:b/>
                <w:szCs w:val="22"/>
              </w:rPr>
              <w:t>3. Design of the action</w:t>
            </w:r>
          </w:p>
        </w:tc>
        <w:tc>
          <w:tcPr>
            <w:tcW w:w="1275" w:type="dxa"/>
            <w:shd w:val="pct10" w:color="auto" w:fill="FFFFFF"/>
            <w:vAlign w:val="center"/>
          </w:tcPr>
          <w:p w14:paraId="66D85148" w14:textId="77777777" w:rsidR="00F02A5C" w:rsidRPr="002F10D2" w:rsidRDefault="00F02A5C" w:rsidP="00F02A5C">
            <w:pPr>
              <w:spacing w:before="120"/>
              <w:jc w:val="center"/>
              <w:rPr>
                <w:b/>
                <w:szCs w:val="22"/>
              </w:rPr>
            </w:pPr>
            <w:r w:rsidRPr="002F10D2">
              <w:rPr>
                <w:b/>
                <w:szCs w:val="22"/>
              </w:rPr>
              <w:t>15</w:t>
            </w:r>
          </w:p>
        </w:tc>
      </w:tr>
      <w:tr w:rsidR="002F10D2" w:rsidRPr="002F10D2" w14:paraId="1BF9D8CE" w14:textId="77777777" w:rsidTr="004B4447">
        <w:tc>
          <w:tcPr>
            <w:tcW w:w="8472" w:type="dxa"/>
          </w:tcPr>
          <w:p w14:paraId="5885CDF6" w14:textId="77777777" w:rsidR="00F02A5C" w:rsidRPr="002F10D2" w:rsidRDefault="00F02A5C" w:rsidP="00F02A5C">
            <w:pPr>
              <w:spacing w:before="120"/>
              <w:ind w:left="425" w:hanging="425"/>
              <w:rPr>
                <w:szCs w:val="22"/>
              </w:rPr>
            </w:pPr>
            <w:r w:rsidRPr="002F10D2">
              <w:rPr>
                <w:szCs w:val="22"/>
              </w:rPr>
              <w:t>3.1</w:t>
            </w:r>
            <w:r w:rsidRPr="002F10D2">
              <w:rPr>
                <w:szCs w:val="22"/>
              </w:rPr>
              <w:tab/>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75" w:type="dxa"/>
          </w:tcPr>
          <w:p w14:paraId="203B3F58" w14:textId="77777777" w:rsidR="00F02A5C" w:rsidRPr="002F10D2" w:rsidRDefault="00F02A5C" w:rsidP="00F02A5C">
            <w:pPr>
              <w:spacing w:before="120"/>
              <w:jc w:val="center"/>
              <w:rPr>
                <w:szCs w:val="22"/>
              </w:rPr>
            </w:pPr>
            <w:r w:rsidRPr="002F10D2">
              <w:rPr>
                <w:szCs w:val="22"/>
              </w:rPr>
              <w:t>5</w:t>
            </w:r>
          </w:p>
        </w:tc>
      </w:tr>
      <w:tr w:rsidR="002F10D2" w:rsidRPr="002F10D2" w14:paraId="1515ED82" w14:textId="77777777" w:rsidTr="004B4447">
        <w:tc>
          <w:tcPr>
            <w:tcW w:w="8472" w:type="dxa"/>
          </w:tcPr>
          <w:p w14:paraId="5AFF1566" w14:textId="77777777" w:rsidR="00F02A5C" w:rsidRPr="002F10D2" w:rsidRDefault="00F02A5C" w:rsidP="00F02A5C">
            <w:pPr>
              <w:spacing w:before="120"/>
              <w:ind w:left="425" w:hanging="425"/>
              <w:rPr>
                <w:szCs w:val="22"/>
              </w:rPr>
            </w:pPr>
            <w:r w:rsidRPr="002F10D2">
              <w:rPr>
                <w:szCs w:val="22"/>
              </w:rPr>
              <w:t>3.2</w:t>
            </w:r>
            <w:r w:rsidRPr="002F10D2">
              <w:rPr>
                <w:szCs w:val="22"/>
              </w:rPr>
              <w:tab/>
              <w:t>Does the proposal/Logical Framework include credible baseline, targets and sources of verification? If not, is a baseline study foreseen (and is the study budgeted appropriately in the proposal)?</w:t>
            </w:r>
          </w:p>
        </w:tc>
        <w:tc>
          <w:tcPr>
            <w:tcW w:w="1275" w:type="dxa"/>
          </w:tcPr>
          <w:p w14:paraId="06E4DD99" w14:textId="77777777" w:rsidR="00F02A5C" w:rsidRPr="002F10D2" w:rsidRDefault="00F02A5C" w:rsidP="00F02A5C">
            <w:pPr>
              <w:spacing w:before="120"/>
              <w:jc w:val="center"/>
              <w:rPr>
                <w:szCs w:val="22"/>
              </w:rPr>
            </w:pPr>
            <w:r w:rsidRPr="002F10D2">
              <w:rPr>
                <w:szCs w:val="22"/>
              </w:rPr>
              <w:t>5</w:t>
            </w:r>
          </w:p>
        </w:tc>
      </w:tr>
      <w:tr w:rsidR="002F10D2" w:rsidRPr="002F10D2" w14:paraId="1489EF39" w14:textId="77777777" w:rsidTr="004B4447">
        <w:tc>
          <w:tcPr>
            <w:tcW w:w="8472" w:type="dxa"/>
          </w:tcPr>
          <w:p w14:paraId="05454D2D" w14:textId="77777777" w:rsidR="00F02A5C" w:rsidRPr="002F10D2" w:rsidRDefault="00F02A5C" w:rsidP="00F02A5C">
            <w:pPr>
              <w:spacing w:before="120"/>
              <w:ind w:left="425" w:hanging="425"/>
              <w:rPr>
                <w:szCs w:val="22"/>
              </w:rPr>
            </w:pPr>
            <w:r w:rsidRPr="002F10D2">
              <w:rPr>
                <w:szCs w:val="22"/>
              </w:rPr>
              <w:t>3.3</w:t>
            </w:r>
            <w:r w:rsidRPr="002F10D2">
              <w:rPr>
                <w:szCs w:val="22"/>
              </w:rPr>
              <w:tab/>
              <w:t>Does the design reflect a robust analysis of the problems involved, and the capacities of the relevant stakeholders?</w:t>
            </w:r>
          </w:p>
        </w:tc>
        <w:tc>
          <w:tcPr>
            <w:tcW w:w="1275" w:type="dxa"/>
          </w:tcPr>
          <w:p w14:paraId="4EAE6C9F" w14:textId="77777777" w:rsidR="00F02A5C" w:rsidRPr="002F10D2" w:rsidRDefault="00F02A5C" w:rsidP="00F02A5C">
            <w:pPr>
              <w:spacing w:before="120"/>
              <w:jc w:val="center"/>
              <w:rPr>
                <w:szCs w:val="22"/>
              </w:rPr>
            </w:pPr>
            <w:r w:rsidRPr="002F10D2">
              <w:rPr>
                <w:szCs w:val="22"/>
              </w:rPr>
              <w:t>5</w:t>
            </w:r>
          </w:p>
        </w:tc>
      </w:tr>
      <w:tr w:rsidR="002F10D2" w:rsidRPr="002F10D2" w14:paraId="34A89AD1" w14:textId="77777777" w:rsidTr="00D716C6">
        <w:tc>
          <w:tcPr>
            <w:tcW w:w="8472" w:type="dxa"/>
            <w:shd w:val="pct10" w:color="auto" w:fill="FFFFFF"/>
            <w:vAlign w:val="center"/>
          </w:tcPr>
          <w:p w14:paraId="0AAB20EC" w14:textId="77777777" w:rsidR="00F02A5C" w:rsidRPr="002F10D2" w:rsidRDefault="00F02A5C" w:rsidP="00F02A5C">
            <w:pPr>
              <w:spacing w:before="120"/>
              <w:rPr>
                <w:szCs w:val="22"/>
              </w:rPr>
            </w:pPr>
            <w:r w:rsidRPr="002F10D2">
              <w:rPr>
                <w:b/>
                <w:szCs w:val="22"/>
              </w:rPr>
              <w:t>4. Implementation approach</w:t>
            </w:r>
          </w:p>
        </w:tc>
        <w:tc>
          <w:tcPr>
            <w:tcW w:w="1275" w:type="dxa"/>
            <w:shd w:val="pct10" w:color="auto" w:fill="FFFFFF"/>
            <w:vAlign w:val="center"/>
          </w:tcPr>
          <w:p w14:paraId="621AAE96" w14:textId="77777777" w:rsidR="00F02A5C" w:rsidRPr="002F10D2" w:rsidRDefault="00F02A5C" w:rsidP="00F02A5C">
            <w:pPr>
              <w:spacing w:before="120"/>
              <w:jc w:val="center"/>
              <w:rPr>
                <w:b/>
                <w:szCs w:val="22"/>
              </w:rPr>
            </w:pPr>
            <w:r w:rsidRPr="002F10D2">
              <w:rPr>
                <w:b/>
                <w:szCs w:val="22"/>
              </w:rPr>
              <w:t>30</w:t>
            </w:r>
          </w:p>
        </w:tc>
      </w:tr>
      <w:tr w:rsidR="002F10D2" w:rsidRPr="002F10D2" w14:paraId="5F2E43DE" w14:textId="77777777" w:rsidTr="00D716C6">
        <w:tc>
          <w:tcPr>
            <w:tcW w:w="8472" w:type="dxa"/>
          </w:tcPr>
          <w:p w14:paraId="43481419" w14:textId="77777777" w:rsidR="00F02A5C" w:rsidRPr="002F10D2" w:rsidRDefault="00F02A5C" w:rsidP="00F02A5C">
            <w:pPr>
              <w:spacing w:before="120"/>
              <w:ind w:left="425" w:hanging="425"/>
              <w:rPr>
                <w:szCs w:val="22"/>
              </w:rPr>
            </w:pPr>
            <w:r w:rsidRPr="002F10D2">
              <w:rPr>
                <w:szCs w:val="22"/>
              </w:rPr>
              <w:t>4.1</w:t>
            </w:r>
            <w:r w:rsidRPr="002F10D2">
              <w:rPr>
                <w:szCs w:val="22"/>
              </w:rPr>
              <w:tab/>
              <w:t xml:space="preserve">Is the action plan for implementing the action clear and feasible? Is the timeline realistic? </w:t>
            </w:r>
          </w:p>
        </w:tc>
        <w:tc>
          <w:tcPr>
            <w:tcW w:w="1275" w:type="dxa"/>
          </w:tcPr>
          <w:p w14:paraId="3F37EA8F" w14:textId="77777777" w:rsidR="00F02A5C" w:rsidRPr="002F10D2" w:rsidRDefault="00F02A5C" w:rsidP="00F02A5C">
            <w:pPr>
              <w:spacing w:before="120"/>
              <w:jc w:val="center"/>
              <w:rPr>
                <w:szCs w:val="22"/>
              </w:rPr>
            </w:pPr>
            <w:r w:rsidRPr="002F10D2">
              <w:rPr>
                <w:szCs w:val="22"/>
              </w:rPr>
              <w:t>5</w:t>
            </w:r>
          </w:p>
        </w:tc>
      </w:tr>
      <w:tr w:rsidR="002F10D2" w:rsidRPr="002F10D2" w14:paraId="20ABBC87" w14:textId="77777777" w:rsidTr="00D716C6">
        <w:tc>
          <w:tcPr>
            <w:tcW w:w="8472" w:type="dxa"/>
          </w:tcPr>
          <w:p w14:paraId="0CEE8646" w14:textId="77777777" w:rsidR="00F02A5C" w:rsidRPr="002F10D2" w:rsidRDefault="00F02A5C" w:rsidP="00F02A5C">
            <w:pPr>
              <w:spacing w:before="120"/>
              <w:ind w:left="425" w:hanging="425"/>
              <w:rPr>
                <w:szCs w:val="22"/>
              </w:rPr>
            </w:pPr>
            <w:r w:rsidRPr="002F10D2">
              <w:rPr>
                <w:noProof/>
              </w:rPr>
              <w:t>4.2 Does the investment component and the technical proposal of the action demonstrate sufficient maturity and feasibility to allow swift implementation within the indicative budget and available timeline?</w:t>
            </w:r>
            <w:r w:rsidR="00A041B4" w:rsidRPr="002F10D2">
              <w:rPr>
                <w:noProof/>
              </w:rPr>
              <w:t>**</w:t>
            </w:r>
          </w:p>
        </w:tc>
        <w:tc>
          <w:tcPr>
            <w:tcW w:w="1275" w:type="dxa"/>
          </w:tcPr>
          <w:p w14:paraId="35A1F11D" w14:textId="77777777" w:rsidR="00F02A5C" w:rsidRPr="002F10D2" w:rsidRDefault="00F02A5C" w:rsidP="00F02A5C">
            <w:pPr>
              <w:spacing w:before="120"/>
              <w:jc w:val="center"/>
              <w:rPr>
                <w:szCs w:val="22"/>
              </w:rPr>
            </w:pPr>
            <w:r w:rsidRPr="002F10D2">
              <w:rPr>
                <w:szCs w:val="22"/>
              </w:rPr>
              <w:t>5*2</w:t>
            </w:r>
          </w:p>
        </w:tc>
      </w:tr>
      <w:tr w:rsidR="002F10D2" w:rsidRPr="002F10D2" w14:paraId="65D710D8" w14:textId="77777777" w:rsidTr="00D716C6">
        <w:tc>
          <w:tcPr>
            <w:tcW w:w="8472" w:type="dxa"/>
            <w:tcBorders>
              <w:bottom w:val="nil"/>
            </w:tcBorders>
          </w:tcPr>
          <w:p w14:paraId="776C5C75" w14:textId="77777777" w:rsidR="00F02A5C" w:rsidRPr="002F10D2" w:rsidRDefault="00F02A5C" w:rsidP="00F02A5C">
            <w:pPr>
              <w:spacing w:before="120"/>
              <w:ind w:left="425" w:hanging="425"/>
              <w:jc w:val="left"/>
              <w:rPr>
                <w:szCs w:val="22"/>
              </w:rPr>
            </w:pPr>
            <w:r w:rsidRPr="002F10D2">
              <w:rPr>
                <w:szCs w:val="22"/>
              </w:rPr>
              <w:t>4.3</w:t>
            </w:r>
            <w:r w:rsidRPr="002F10D2">
              <w:rPr>
                <w:szCs w:val="22"/>
              </w:rPr>
              <w:tab/>
              <w:t xml:space="preserve">Does the proposal include an effective and efficient internal monitoring system? </w:t>
            </w:r>
          </w:p>
        </w:tc>
        <w:tc>
          <w:tcPr>
            <w:tcW w:w="1275" w:type="dxa"/>
            <w:tcBorders>
              <w:bottom w:val="nil"/>
            </w:tcBorders>
          </w:tcPr>
          <w:p w14:paraId="1323F768" w14:textId="77777777" w:rsidR="00F02A5C" w:rsidRPr="002F10D2" w:rsidRDefault="00F02A5C" w:rsidP="00F02A5C">
            <w:pPr>
              <w:spacing w:before="120"/>
              <w:jc w:val="center"/>
              <w:rPr>
                <w:szCs w:val="22"/>
              </w:rPr>
            </w:pPr>
            <w:r w:rsidRPr="002F10D2">
              <w:rPr>
                <w:szCs w:val="22"/>
              </w:rPr>
              <w:t>5</w:t>
            </w:r>
          </w:p>
        </w:tc>
      </w:tr>
      <w:tr w:rsidR="002F10D2" w:rsidRPr="002F10D2" w14:paraId="132E82F5" w14:textId="77777777" w:rsidTr="00D716C6">
        <w:tc>
          <w:tcPr>
            <w:tcW w:w="8472" w:type="dxa"/>
            <w:tcBorders>
              <w:bottom w:val="nil"/>
            </w:tcBorders>
          </w:tcPr>
          <w:p w14:paraId="06AE13ED" w14:textId="77777777" w:rsidR="00F02A5C" w:rsidRPr="002F10D2" w:rsidRDefault="00F02A5C" w:rsidP="00F02A5C">
            <w:pPr>
              <w:spacing w:before="120"/>
              <w:ind w:left="425" w:hanging="425"/>
              <w:jc w:val="left"/>
              <w:rPr>
                <w:szCs w:val="22"/>
              </w:rPr>
            </w:pPr>
            <w:r w:rsidRPr="002F10D2">
              <w:rPr>
                <w:szCs w:val="22"/>
              </w:rPr>
              <w:t>4.4</w:t>
            </w:r>
            <w:r w:rsidRPr="002F10D2">
              <w:rPr>
                <w:szCs w:val="22"/>
              </w:rPr>
              <w:tab/>
              <w:t>Is the co-applicant(s)' level of involvement and participation in the action justified and satisfactory?</w:t>
            </w:r>
          </w:p>
        </w:tc>
        <w:tc>
          <w:tcPr>
            <w:tcW w:w="1275" w:type="dxa"/>
            <w:tcBorders>
              <w:bottom w:val="nil"/>
            </w:tcBorders>
          </w:tcPr>
          <w:p w14:paraId="5F3F1C53" w14:textId="77777777" w:rsidR="00F02A5C" w:rsidRPr="002F10D2" w:rsidRDefault="00F02A5C" w:rsidP="00F02A5C">
            <w:pPr>
              <w:spacing w:before="120"/>
              <w:jc w:val="center"/>
              <w:rPr>
                <w:szCs w:val="22"/>
              </w:rPr>
            </w:pPr>
            <w:r w:rsidRPr="002F10D2">
              <w:rPr>
                <w:szCs w:val="22"/>
              </w:rPr>
              <w:t>5</w:t>
            </w:r>
          </w:p>
        </w:tc>
      </w:tr>
      <w:tr w:rsidR="002F10D2" w:rsidRPr="002F10D2" w14:paraId="65302CCA" w14:textId="77777777" w:rsidTr="00D716C6">
        <w:tc>
          <w:tcPr>
            <w:tcW w:w="8472" w:type="dxa"/>
            <w:tcBorders>
              <w:bottom w:val="nil"/>
            </w:tcBorders>
          </w:tcPr>
          <w:p w14:paraId="7A62AC92" w14:textId="77777777" w:rsidR="00F02A5C" w:rsidRPr="002F10D2" w:rsidRDefault="00F02A5C" w:rsidP="00F02A5C">
            <w:pPr>
              <w:spacing w:before="120"/>
              <w:ind w:left="425" w:hanging="425"/>
              <w:jc w:val="left"/>
              <w:rPr>
                <w:szCs w:val="22"/>
              </w:rPr>
            </w:pPr>
            <w:r w:rsidRPr="002F10D2">
              <w:rPr>
                <w:szCs w:val="22"/>
              </w:rPr>
              <w:t>4.5   Does the proposal include activities to improve understanding and awareness of the EU values and standards, and Albania’s EU integration process?</w:t>
            </w:r>
            <w:r w:rsidRPr="002F10D2">
              <w:rPr>
                <w:noProof/>
              </w:rPr>
              <w:t xml:space="preserve"> Does the action proposes an innovative, smart and/or green approach, including digitalization of services?</w:t>
            </w:r>
            <w:r w:rsidRPr="002F10D2">
              <w:rPr>
                <w:noProof/>
                <w:szCs w:val="22"/>
              </w:rPr>
              <w:t xml:space="preserve"> </w:t>
            </w:r>
          </w:p>
        </w:tc>
        <w:tc>
          <w:tcPr>
            <w:tcW w:w="1275" w:type="dxa"/>
            <w:tcBorders>
              <w:bottom w:val="nil"/>
            </w:tcBorders>
          </w:tcPr>
          <w:p w14:paraId="36834664" w14:textId="77777777" w:rsidR="00F02A5C" w:rsidRPr="002F10D2" w:rsidRDefault="00F02A5C" w:rsidP="00F02A5C">
            <w:pPr>
              <w:spacing w:before="120"/>
              <w:jc w:val="center"/>
              <w:rPr>
                <w:szCs w:val="22"/>
              </w:rPr>
            </w:pPr>
            <w:r w:rsidRPr="002F10D2">
              <w:rPr>
                <w:szCs w:val="22"/>
              </w:rPr>
              <w:t>5</w:t>
            </w:r>
          </w:p>
        </w:tc>
      </w:tr>
      <w:tr w:rsidR="002F10D2" w:rsidRPr="002F10D2" w14:paraId="33CF692E" w14:textId="77777777" w:rsidTr="004B4447">
        <w:tc>
          <w:tcPr>
            <w:tcW w:w="8472" w:type="dxa"/>
            <w:shd w:val="pct10" w:color="auto" w:fill="FFFFFF"/>
            <w:vAlign w:val="center"/>
          </w:tcPr>
          <w:p w14:paraId="04331FA6" w14:textId="77777777" w:rsidR="00F02A5C" w:rsidRPr="002F10D2" w:rsidRDefault="00F02A5C" w:rsidP="00F02A5C">
            <w:pPr>
              <w:spacing w:before="120"/>
              <w:rPr>
                <w:szCs w:val="22"/>
              </w:rPr>
            </w:pPr>
            <w:r w:rsidRPr="002F10D2">
              <w:rPr>
                <w:szCs w:val="22"/>
              </w:rPr>
              <w:lastRenderedPageBreak/>
              <w:br w:type="page"/>
            </w:r>
            <w:r w:rsidRPr="002F10D2">
              <w:rPr>
                <w:b/>
                <w:szCs w:val="22"/>
              </w:rPr>
              <w:t xml:space="preserve">5. Sustainability of the action </w:t>
            </w:r>
          </w:p>
        </w:tc>
        <w:tc>
          <w:tcPr>
            <w:tcW w:w="1275" w:type="dxa"/>
            <w:shd w:val="pct10" w:color="auto" w:fill="FFFFFF"/>
            <w:vAlign w:val="center"/>
          </w:tcPr>
          <w:p w14:paraId="3851C3C0" w14:textId="77777777" w:rsidR="00F02A5C" w:rsidRPr="002F10D2" w:rsidRDefault="00F02A5C" w:rsidP="00F02A5C">
            <w:pPr>
              <w:spacing w:before="120"/>
              <w:jc w:val="center"/>
              <w:rPr>
                <w:b/>
                <w:szCs w:val="22"/>
              </w:rPr>
            </w:pPr>
            <w:r w:rsidRPr="002F10D2">
              <w:rPr>
                <w:b/>
                <w:szCs w:val="22"/>
              </w:rPr>
              <w:t>15</w:t>
            </w:r>
          </w:p>
        </w:tc>
      </w:tr>
      <w:tr w:rsidR="002F10D2" w:rsidRPr="002F10D2" w14:paraId="71F97040" w14:textId="77777777" w:rsidTr="004B4447">
        <w:tc>
          <w:tcPr>
            <w:tcW w:w="8472" w:type="dxa"/>
          </w:tcPr>
          <w:p w14:paraId="3702C7AD" w14:textId="77777777" w:rsidR="00F02A5C" w:rsidRPr="002F10D2" w:rsidRDefault="00F02A5C" w:rsidP="00F02A5C">
            <w:pPr>
              <w:spacing w:before="120"/>
              <w:ind w:left="425" w:hanging="425"/>
              <w:rPr>
                <w:szCs w:val="22"/>
              </w:rPr>
            </w:pPr>
            <w:r w:rsidRPr="002F10D2">
              <w:rPr>
                <w:szCs w:val="22"/>
              </w:rPr>
              <w:t>5.1</w:t>
            </w:r>
            <w:r w:rsidRPr="002F10D2">
              <w:rPr>
                <w:szCs w:val="22"/>
              </w:rPr>
              <w:tab/>
              <w:t>Is the action likely to have a tangible impact on its target groups?</w:t>
            </w:r>
          </w:p>
        </w:tc>
        <w:tc>
          <w:tcPr>
            <w:tcW w:w="1275" w:type="dxa"/>
          </w:tcPr>
          <w:p w14:paraId="00B31A02" w14:textId="77777777" w:rsidR="00F02A5C" w:rsidRPr="002F10D2" w:rsidRDefault="00F02A5C" w:rsidP="00F02A5C">
            <w:pPr>
              <w:spacing w:before="120"/>
              <w:jc w:val="center"/>
              <w:rPr>
                <w:szCs w:val="22"/>
              </w:rPr>
            </w:pPr>
            <w:r w:rsidRPr="002F10D2">
              <w:rPr>
                <w:szCs w:val="22"/>
              </w:rPr>
              <w:t>5</w:t>
            </w:r>
          </w:p>
        </w:tc>
      </w:tr>
      <w:tr w:rsidR="002F10D2" w:rsidRPr="002F10D2" w14:paraId="2E1B9D6E" w14:textId="77777777" w:rsidTr="004B4447">
        <w:tc>
          <w:tcPr>
            <w:tcW w:w="8472" w:type="dxa"/>
          </w:tcPr>
          <w:p w14:paraId="095449EE" w14:textId="77777777" w:rsidR="00F02A5C" w:rsidRPr="002F10D2" w:rsidRDefault="00F02A5C" w:rsidP="00F02A5C">
            <w:pPr>
              <w:spacing w:before="120"/>
              <w:ind w:left="425" w:hanging="425"/>
              <w:rPr>
                <w:szCs w:val="22"/>
              </w:rPr>
            </w:pPr>
            <w:r w:rsidRPr="002F10D2">
              <w:rPr>
                <w:szCs w:val="22"/>
              </w:rPr>
              <w:t>5.2</w:t>
            </w:r>
            <w:r w:rsidRPr="002F10D2">
              <w:rPr>
                <w:szCs w:val="22"/>
              </w:rPr>
              <w:tab/>
              <w:t>Is the action likely to have multiplier effects, including scope for replication, extension, capitalisation on experience and knowledge sharing?</w:t>
            </w:r>
          </w:p>
        </w:tc>
        <w:tc>
          <w:tcPr>
            <w:tcW w:w="1275" w:type="dxa"/>
          </w:tcPr>
          <w:p w14:paraId="01A4E616" w14:textId="77777777" w:rsidR="00F02A5C" w:rsidRPr="002F10D2" w:rsidRDefault="00F02A5C" w:rsidP="00F02A5C">
            <w:pPr>
              <w:spacing w:before="120"/>
              <w:jc w:val="center"/>
              <w:rPr>
                <w:szCs w:val="22"/>
              </w:rPr>
            </w:pPr>
            <w:r w:rsidRPr="002F10D2">
              <w:rPr>
                <w:szCs w:val="22"/>
              </w:rPr>
              <w:t>5</w:t>
            </w:r>
          </w:p>
        </w:tc>
      </w:tr>
      <w:tr w:rsidR="002F10D2" w:rsidRPr="002F10D2" w14:paraId="77873AB1" w14:textId="77777777" w:rsidTr="004B4447">
        <w:tc>
          <w:tcPr>
            <w:tcW w:w="8472" w:type="dxa"/>
          </w:tcPr>
          <w:p w14:paraId="74734AB8" w14:textId="77777777" w:rsidR="00F02A5C" w:rsidRPr="002F10D2" w:rsidRDefault="00F02A5C" w:rsidP="00F02A5C">
            <w:pPr>
              <w:spacing w:before="120"/>
              <w:ind w:left="425" w:hanging="425"/>
              <w:rPr>
                <w:szCs w:val="22"/>
              </w:rPr>
            </w:pPr>
            <w:r w:rsidRPr="002F10D2">
              <w:rPr>
                <w:szCs w:val="22"/>
              </w:rPr>
              <w:t>5.3</w:t>
            </w:r>
            <w:r w:rsidRPr="002F10D2">
              <w:rPr>
                <w:szCs w:val="22"/>
              </w:rPr>
              <w:tab/>
              <w:t>Are the expected results of the proposed action sustainable?:</w:t>
            </w:r>
          </w:p>
          <w:p w14:paraId="06065E4F" w14:textId="77777777" w:rsidR="00F02A5C" w:rsidRPr="002F10D2" w:rsidRDefault="00F02A5C" w:rsidP="00F02A5C">
            <w:pPr>
              <w:spacing w:before="120"/>
              <w:ind w:left="510" w:hanging="170"/>
              <w:rPr>
                <w:szCs w:val="22"/>
              </w:rPr>
            </w:pPr>
            <w:r w:rsidRPr="002F10D2">
              <w:rPr>
                <w:szCs w:val="22"/>
              </w:rPr>
              <w:t xml:space="preserve">- Financially </w:t>
            </w:r>
            <w:r w:rsidRPr="002F10D2">
              <w:rPr>
                <w:i/>
                <w:szCs w:val="22"/>
              </w:rPr>
              <w:t>(e.g. financing of follow-up activities, sources of revenue for covering all future operating and maintenance costs)</w:t>
            </w:r>
          </w:p>
          <w:p w14:paraId="3D5CB652" w14:textId="77777777" w:rsidR="00F02A5C" w:rsidRPr="002F10D2" w:rsidRDefault="00F02A5C" w:rsidP="00F02A5C">
            <w:pPr>
              <w:spacing w:before="120"/>
              <w:ind w:left="510" w:hanging="170"/>
              <w:rPr>
                <w:szCs w:val="22"/>
              </w:rPr>
            </w:pPr>
            <w:r w:rsidRPr="002F10D2">
              <w:rPr>
                <w:szCs w:val="22"/>
              </w:rPr>
              <w:t xml:space="preserve">- Institutionally </w:t>
            </w:r>
            <w:r w:rsidRPr="002F10D2">
              <w:rPr>
                <w:i/>
                <w:szCs w:val="22"/>
              </w:rPr>
              <w:t>(will structures allow the results of the action to be sustained at the end of the action? Will there be local ‘ownership’ of the results of the action?)</w:t>
            </w:r>
          </w:p>
          <w:p w14:paraId="28CB356B" w14:textId="77777777" w:rsidR="00F02A5C" w:rsidRPr="002F10D2" w:rsidRDefault="00F02A5C" w:rsidP="00F02A5C">
            <w:pPr>
              <w:spacing w:before="120"/>
              <w:ind w:left="510" w:hanging="170"/>
              <w:rPr>
                <w:iCs/>
                <w:szCs w:val="22"/>
              </w:rPr>
            </w:pPr>
            <w:r w:rsidRPr="002F10D2">
              <w:rPr>
                <w:szCs w:val="22"/>
              </w:rPr>
              <w:t xml:space="preserve">- At policy level (where applicable) </w:t>
            </w:r>
            <w:r w:rsidRPr="002F10D2">
              <w:rPr>
                <w:i/>
                <w:szCs w:val="22"/>
              </w:rPr>
              <w:t>(what will be the structural impact of the action — e.g. improved legislation, codes of conduct, methods)</w:t>
            </w:r>
          </w:p>
          <w:p w14:paraId="16CD043E" w14:textId="77777777" w:rsidR="00F02A5C" w:rsidRPr="002F10D2" w:rsidRDefault="00F02A5C" w:rsidP="00F02A5C">
            <w:pPr>
              <w:spacing w:before="120"/>
              <w:ind w:left="510" w:hanging="170"/>
              <w:rPr>
                <w:szCs w:val="22"/>
              </w:rPr>
            </w:pPr>
            <w:r w:rsidRPr="002F10D2">
              <w:rPr>
                <w:iCs/>
                <w:szCs w:val="22"/>
              </w:rPr>
              <w:t xml:space="preserve">- Environmentally (if applicable) </w:t>
            </w:r>
            <w:r w:rsidRPr="002F10D2">
              <w:rPr>
                <w:i/>
                <w:szCs w:val="22"/>
              </w:rPr>
              <w:t>(will the action have a negative/positive environmental impact?)</w:t>
            </w:r>
          </w:p>
        </w:tc>
        <w:tc>
          <w:tcPr>
            <w:tcW w:w="1275" w:type="dxa"/>
          </w:tcPr>
          <w:p w14:paraId="5228851B" w14:textId="77777777" w:rsidR="00F02A5C" w:rsidRPr="002F10D2" w:rsidRDefault="00F02A5C" w:rsidP="00F02A5C">
            <w:pPr>
              <w:spacing w:before="120"/>
              <w:jc w:val="center"/>
              <w:rPr>
                <w:szCs w:val="22"/>
              </w:rPr>
            </w:pPr>
            <w:r w:rsidRPr="002F10D2">
              <w:rPr>
                <w:szCs w:val="22"/>
              </w:rPr>
              <w:t>5</w:t>
            </w:r>
          </w:p>
        </w:tc>
      </w:tr>
      <w:tr w:rsidR="002F10D2" w:rsidRPr="002F10D2" w14:paraId="536DE7CA" w14:textId="77777777" w:rsidTr="004B4447">
        <w:tc>
          <w:tcPr>
            <w:tcW w:w="8472" w:type="dxa"/>
            <w:shd w:val="pct10" w:color="auto" w:fill="FFFFFF"/>
            <w:vAlign w:val="center"/>
          </w:tcPr>
          <w:p w14:paraId="19E388FF" w14:textId="77777777" w:rsidR="00F02A5C" w:rsidRPr="002F10D2" w:rsidRDefault="00F02A5C" w:rsidP="00F02A5C">
            <w:pPr>
              <w:spacing w:before="120"/>
              <w:rPr>
                <w:szCs w:val="22"/>
              </w:rPr>
            </w:pPr>
            <w:r w:rsidRPr="002F10D2">
              <w:rPr>
                <w:szCs w:val="22"/>
              </w:rPr>
              <w:br w:type="page"/>
            </w:r>
            <w:r w:rsidRPr="002F10D2">
              <w:rPr>
                <w:b/>
                <w:szCs w:val="22"/>
              </w:rPr>
              <w:t>6. Budget and cost-effectiveness of the action</w:t>
            </w:r>
          </w:p>
        </w:tc>
        <w:tc>
          <w:tcPr>
            <w:tcW w:w="1275" w:type="dxa"/>
            <w:shd w:val="pct10" w:color="auto" w:fill="FFFFFF"/>
            <w:vAlign w:val="center"/>
          </w:tcPr>
          <w:p w14:paraId="490B594E" w14:textId="77777777" w:rsidR="00F02A5C" w:rsidRPr="002F10D2" w:rsidRDefault="00F02A5C" w:rsidP="00F02A5C">
            <w:pPr>
              <w:spacing w:before="120"/>
              <w:jc w:val="center"/>
              <w:rPr>
                <w:b/>
                <w:szCs w:val="22"/>
              </w:rPr>
            </w:pPr>
            <w:r w:rsidRPr="002F10D2">
              <w:rPr>
                <w:b/>
                <w:szCs w:val="22"/>
              </w:rPr>
              <w:t>15</w:t>
            </w:r>
          </w:p>
        </w:tc>
      </w:tr>
      <w:tr w:rsidR="002F10D2" w:rsidRPr="002F10D2" w14:paraId="570CC6CC" w14:textId="77777777" w:rsidTr="004B4447">
        <w:tc>
          <w:tcPr>
            <w:tcW w:w="8472" w:type="dxa"/>
          </w:tcPr>
          <w:p w14:paraId="3A622426" w14:textId="77777777" w:rsidR="00F02A5C" w:rsidRPr="002F10D2" w:rsidRDefault="00F02A5C" w:rsidP="00F02A5C">
            <w:pPr>
              <w:spacing w:before="120"/>
              <w:ind w:left="425" w:hanging="425"/>
              <w:rPr>
                <w:szCs w:val="22"/>
              </w:rPr>
            </w:pPr>
            <w:r w:rsidRPr="002F10D2">
              <w:rPr>
                <w:szCs w:val="22"/>
              </w:rPr>
              <w:t>6.1</w:t>
            </w:r>
            <w:r w:rsidRPr="002F10D2">
              <w:rPr>
                <w:szCs w:val="22"/>
              </w:rPr>
              <w:tab/>
              <w:t>Are the activities appropriately reflected in the budget?</w:t>
            </w:r>
          </w:p>
        </w:tc>
        <w:tc>
          <w:tcPr>
            <w:tcW w:w="1275" w:type="dxa"/>
          </w:tcPr>
          <w:p w14:paraId="621191A1" w14:textId="77777777" w:rsidR="00F02A5C" w:rsidRPr="002F10D2" w:rsidRDefault="00F02A5C" w:rsidP="00F02A5C">
            <w:pPr>
              <w:spacing w:before="120"/>
              <w:jc w:val="center"/>
              <w:rPr>
                <w:szCs w:val="22"/>
              </w:rPr>
            </w:pPr>
            <w:r w:rsidRPr="002F10D2">
              <w:rPr>
                <w:szCs w:val="22"/>
              </w:rPr>
              <w:t>/ 5</w:t>
            </w:r>
          </w:p>
        </w:tc>
      </w:tr>
      <w:tr w:rsidR="002F10D2" w:rsidRPr="002F10D2" w14:paraId="2F95B567" w14:textId="77777777" w:rsidTr="004B4447">
        <w:tc>
          <w:tcPr>
            <w:tcW w:w="8472" w:type="dxa"/>
          </w:tcPr>
          <w:p w14:paraId="20335CDF" w14:textId="77777777" w:rsidR="00F02A5C" w:rsidRPr="002F10D2" w:rsidRDefault="00F02A5C" w:rsidP="00F02A5C">
            <w:pPr>
              <w:spacing w:before="120"/>
              <w:ind w:left="425" w:hanging="425"/>
              <w:rPr>
                <w:szCs w:val="22"/>
              </w:rPr>
            </w:pPr>
            <w:r w:rsidRPr="002F10D2">
              <w:rPr>
                <w:szCs w:val="22"/>
              </w:rPr>
              <w:t>6.2</w:t>
            </w:r>
            <w:r w:rsidRPr="002F10D2">
              <w:rPr>
                <w:szCs w:val="22"/>
              </w:rPr>
              <w:tab/>
              <w:t>Is the ratio between the estimated costs and the results satisfactory?</w:t>
            </w:r>
          </w:p>
        </w:tc>
        <w:tc>
          <w:tcPr>
            <w:tcW w:w="1275" w:type="dxa"/>
          </w:tcPr>
          <w:p w14:paraId="6D7EABE7" w14:textId="77777777" w:rsidR="00F02A5C" w:rsidRPr="002F10D2" w:rsidRDefault="00F02A5C" w:rsidP="00F02A5C">
            <w:pPr>
              <w:spacing w:before="120"/>
              <w:jc w:val="center"/>
              <w:rPr>
                <w:szCs w:val="22"/>
              </w:rPr>
            </w:pPr>
            <w:r w:rsidRPr="002F10D2">
              <w:rPr>
                <w:szCs w:val="22"/>
              </w:rPr>
              <w:t>/ 10</w:t>
            </w:r>
          </w:p>
        </w:tc>
      </w:tr>
      <w:tr w:rsidR="002F10D2" w:rsidRPr="002F10D2" w14:paraId="40B2E052" w14:textId="77777777" w:rsidTr="004B4447">
        <w:tc>
          <w:tcPr>
            <w:tcW w:w="8472" w:type="dxa"/>
            <w:shd w:val="pct10" w:color="auto" w:fill="FFFFFF"/>
            <w:vAlign w:val="center"/>
          </w:tcPr>
          <w:p w14:paraId="1D5D0D42" w14:textId="77777777" w:rsidR="00F02A5C" w:rsidRPr="002F10D2" w:rsidRDefault="00F02A5C" w:rsidP="00F02A5C">
            <w:pPr>
              <w:spacing w:before="120"/>
              <w:rPr>
                <w:b/>
                <w:szCs w:val="22"/>
              </w:rPr>
            </w:pPr>
            <w:r w:rsidRPr="002F10D2">
              <w:rPr>
                <w:b/>
                <w:szCs w:val="22"/>
              </w:rPr>
              <w:t>Maximum total score</w:t>
            </w:r>
          </w:p>
        </w:tc>
        <w:tc>
          <w:tcPr>
            <w:tcW w:w="1275" w:type="dxa"/>
            <w:shd w:val="pct10" w:color="auto" w:fill="FFFFFF"/>
            <w:vAlign w:val="center"/>
          </w:tcPr>
          <w:p w14:paraId="15D2527A" w14:textId="77777777" w:rsidR="00F02A5C" w:rsidRPr="002F10D2" w:rsidRDefault="00F02A5C" w:rsidP="00F02A5C">
            <w:pPr>
              <w:spacing w:before="120"/>
              <w:jc w:val="center"/>
              <w:rPr>
                <w:b/>
                <w:szCs w:val="22"/>
              </w:rPr>
            </w:pPr>
            <w:r w:rsidRPr="002F10D2">
              <w:rPr>
                <w:b/>
                <w:szCs w:val="22"/>
              </w:rPr>
              <w:t>100</w:t>
            </w:r>
          </w:p>
        </w:tc>
      </w:tr>
    </w:tbl>
    <w:p w14:paraId="29548700" w14:textId="77777777" w:rsidR="0086780C" w:rsidRPr="002F10D2" w:rsidRDefault="0086780C" w:rsidP="006F280A"/>
    <w:p w14:paraId="2ACBE358" w14:textId="77777777" w:rsidR="00A041B4" w:rsidRPr="002F10D2" w:rsidRDefault="00A041B4" w:rsidP="006F280A">
      <w:r w:rsidRPr="002F10D2">
        <w:t>**this score is multiplied by 2 because of its importance.</w:t>
      </w:r>
    </w:p>
    <w:p w14:paraId="6ADD605D" w14:textId="77777777" w:rsidR="00F248A3" w:rsidRPr="002F10D2" w:rsidRDefault="00F248A3" w:rsidP="006F280A">
      <w:r w:rsidRPr="002F10D2">
        <w:t xml:space="preserve">If the </w:t>
      </w:r>
      <w:r w:rsidR="00281295" w:rsidRPr="002F10D2">
        <w:t xml:space="preserve">total score for </w:t>
      </w:r>
      <w:r w:rsidR="00853E40" w:rsidRPr="002F10D2">
        <w:t>S</w:t>
      </w:r>
      <w:r w:rsidR="00281295" w:rsidRPr="002F10D2">
        <w:t xml:space="preserve">ection 1 </w:t>
      </w:r>
      <w:r w:rsidR="0086780C" w:rsidRPr="002F10D2">
        <w:t xml:space="preserve">(financial and operational capacity) </w:t>
      </w:r>
      <w:r w:rsidR="00281295" w:rsidRPr="002F10D2">
        <w:t xml:space="preserve">is less than </w:t>
      </w:r>
      <w:r w:rsidR="00E304C5" w:rsidRPr="002F10D2">
        <w:t>6</w:t>
      </w:r>
      <w:r w:rsidR="00281295" w:rsidRPr="002F10D2">
        <w:t xml:space="preserve"> points</w:t>
      </w:r>
      <w:r w:rsidR="00B10F3E" w:rsidRPr="002F10D2">
        <w:t>,</w:t>
      </w:r>
      <w:r w:rsidRPr="002F10D2">
        <w:t xml:space="preserve"> the application will be rejected.</w:t>
      </w:r>
      <w:r w:rsidR="00281295" w:rsidRPr="002F10D2">
        <w:t xml:space="preserve"> If the score for at least one of the subsections under </w:t>
      </w:r>
      <w:r w:rsidR="00853E40" w:rsidRPr="002F10D2">
        <w:t>S</w:t>
      </w:r>
      <w:r w:rsidR="00281295" w:rsidRPr="002F10D2">
        <w:t>ection 1 is 1, the application will also be rejected.</w:t>
      </w:r>
    </w:p>
    <w:p w14:paraId="49C6AEDE" w14:textId="77777777" w:rsidR="00B975FF" w:rsidRPr="002F10D2" w:rsidRDefault="00B975FF" w:rsidP="006F280A">
      <w:r w:rsidRPr="002F10D2">
        <w:t xml:space="preserve">If the lead applicant applies without co-applicants or affiliated entities the score for point </w:t>
      </w:r>
      <w:r w:rsidR="001B23BB" w:rsidRPr="002F10D2">
        <w:t>4</w:t>
      </w:r>
      <w:r w:rsidR="00F21DAD" w:rsidRPr="002F10D2">
        <w:t>.3</w:t>
      </w:r>
      <w:r w:rsidRPr="002F10D2">
        <w:t xml:space="preserve"> shall be 5 unless the involvement of co-applicants or affiliated entities is mandatory according to these guidelines for applicants.  </w:t>
      </w:r>
    </w:p>
    <w:p w14:paraId="662F67D1" w14:textId="77777777" w:rsidR="00ED5802" w:rsidRPr="002F10D2" w:rsidRDefault="00ED5802" w:rsidP="006F280A">
      <w:pPr>
        <w:rPr>
          <w:i/>
        </w:rPr>
      </w:pPr>
      <w:r w:rsidRPr="002F10D2">
        <w:rPr>
          <w:i/>
        </w:rPr>
        <w:t>Provisional selection</w:t>
      </w:r>
    </w:p>
    <w:p w14:paraId="43AEAFB7" w14:textId="77777777" w:rsidR="00CE7EC5" w:rsidRPr="002F10D2" w:rsidRDefault="00CE7EC5" w:rsidP="00CE7EC5">
      <w:pPr>
        <w:spacing w:after="0"/>
      </w:pPr>
      <w:r w:rsidRPr="002F10D2">
        <w:t xml:space="preserve">After the evaluation, a table will be drawn up listing the applications ranked according to their score. The highest scoring applications will be provisionally selected until the available budget for this call for proposals is reached. </w:t>
      </w:r>
    </w:p>
    <w:p w14:paraId="1F97E3D0" w14:textId="77777777" w:rsidR="00CE7EC5" w:rsidRPr="002F10D2" w:rsidRDefault="00CE7EC5" w:rsidP="00CE7EC5">
      <w:pPr>
        <w:tabs>
          <w:tab w:val="left" w:pos="426"/>
          <w:tab w:val="left" w:pos="1418"/>
        </w:tabs>
        <w:spacing w:before="120" w:after="120" w:line="276" w:lineRule="auto"/>
      </w:pPr>
      <w:r w:rsidRPr="002F10D2">
        <w:t>In case of applications with the same score, priority in the list will be given to applications having scored higher under section 4 of the Evaluation Grid as per above, and in case of equal score in section 4, having scored higher in section 5 of the Evaluation Grid as per above; in case of equal scores in sections 4 and 5, priority will be given to the score assigned in section 3, then 6, then 1.</w:t>
      </w:r>
    </w:p>
    <w:p w14:paraId="210B5E5C" w14:textId="77777777" w:rsidR="00CE7EC5" w:rsidRPr="002F10D2" w:rsidRDefault="00CE7EC5" w:rsidP="00CE7EC5">
      <w:r w:rsidRPr="002F10D2">
        <w:t>In addition, a reserve list will be drawn up following the same criteria. This list will be used if more funds become available during the validity period of the reserve list.</w:t>
      </w:r>
    </w:p>
    <w:p w14:paraId="4C2FA0F3" w14:textId="77777777" w:rsidR="00F20A9C" w:rsidRPr="002F10D2" w:rsidRDefault="00267E4F" w:rsidP="002D4ACD">
      <w:pPr>
        <w:numPr>
          <w:ilvl w:val="0"/>
          <w:numId w:val="29"/>
        </w:numPr>
        <w:tabs>
          <w:tab w:val="left" w:pos="426"/>
        </w:tabs>
        <w:spacing w:before="240"/>
        <w:ind w:left="1418" w:hanging="1418"/>
        <w:jc w:val="left"/>
        <w:rPr>
          <w:b/>
          <w:sz w:val="24"/>
          <w:szCs w:val="24"/>
        </w:rPr>
      </w:pPr>
      <w:r w:rsidRPr="002F10D2">
        <w:rPr>
          <w:b/>
          <w:sz w:val="24"/>
          <w:szCs w:val="24"/>
        </w:rPr>
        <w:br w:type="page"/>
      </w:r>
      <w:r w:rsidR="00F20A9C" w:rsidRPr="002F10D2">
        <w:rPr>
          <w:b/>
          <w:sz w:val="24"/>
          <w:szCs w:val="24"/>
        </w:rPr>
        <w:lastRenderedPageBreak/>
        <w:t xml:space="preserve">STEP </w:t>
      </w:r>
      <w:r w:rsidR="00B66332" w:rsidRPr="002F10D2">
        <w:rPr>
          <w:b/>
          <w:sz w:val="24"/>
          <w:szCs w:val="24"/>
        </w:rPr>
        <w:t>3</w:t>
      </w:r>
      <w:r w:rsidR="00F20A9C" w:rsidRPr="002F10D2">
        <w:rPr>
          <w:b/>
          <w:sz w:val="24"/>
          <w:szCs w:val="24"/>
        </w:rPr>
        <w:t>:</w:t>
      </w:r>
      <w:r w:rsidR="007C4C56" w:rsidRPr="002F10D2">
        <w:rPr>
          <w:b/>
          <w:sz w:val="24"/>
          <w:szCs w:val="24"/>
        </w:rPr>
        <w:tab/>
      </w:r>
      <w:r w:rsidR="002D0B7B" w:rsidRPr="002F10D2">
        <w:rPr>
          <w:b/>
          <w:sz w:val="24"/>
          <w:szCs w:val="24"/>
        </w:rPr>
        <w:t>VERIFICATION OF ELIGIBILITY OF THE APPLICANT</w:t>
      </w:r>
      <w:r w:rsidR="00FA1338" w:rsidRPr="002F10D2">
        <w:rPr>
          <w:b/>
          <w:sz w:val="24"/>
          <w:szCs w:val="24"/>
        </w:rPr>
        <w:t>S</w:t>
      </w:r>
      <w:r w:rsidR="002D0B7B" w:rsidRPr="002F10D2">
        <w:rPr>
          <w:b/>
          <w:sz w:val="24"/>
          <w:szCs w:val="24"/>
        </w:rPr>
        <w:t xml:space="preserve"> AND</w:t>
      </w:r>
      <w:r w:rsidR="006C1232" w:rsidRPr="002F10D2">
        <w:rPr>
          <w:b/>
          <w:sz w:val="24"/>
          <w:szCs w:val="24"/>
        </w:rPr>
        <w:t xml:space="preserve"> </w:t>
      </w:r>
      <w:r w:rsidR="000D40CC" w:rsidRPr="002F10D2">
        <w:rPr>
          <w:b/>
          <w:sz w:val="24"/>
          <w:szCs w:val="24"/>
        </w:rPr>
        <w:t>AFFILIATED ENTITY(IES)</w:t>
      </w:r>
    </w:p>
    <w:p w14:paraId="5A3E6696" w14:textId="77777777" w:rsidR="00F20A9C" w:rsidRPr="002F10D2" w:rsidRDefault="006C1232" w:rsidP="006F280A">
      <w:r w:rsidRPr="002F10D2">
        <w:t>T</w:t>
      </w:r>
      <w:r w:rsidR="00F20A9C" w:rsidRPr="002F10D2">
        <w:t>he eligibility verification</w:t>
      </w:r>
      <w:r w:rsidR="00E43789" w:rsidRPr="002F10D2">
        <w:t xml:space="preserve"> will be performed on the basis of </w:t>
      </w:r>
      <w:r w:rsidR="0087633A" w:rsidRPr="002F10D2">
        <w:t xml:space="preserve">the supporting documents requested </w:t>
      </w:r>
      <w:r w:rsidR="006D1FC0" w:rsidRPr="002F10D2">
        <w:t xml:space="preserve">by </w:t>
      </w:r>
      <w:r w:rsidR="0087633A" w:rsidRPr="002F10D2">
        <w:t xml:space="preserve">the </w:t>
      </w:r>
      <w:r w:rsidR="00A11755" w:rsidRPr="002F10D2">
        <w:t>c</w:t>
      </w:r>
      <w:r w:rsidR="0087633A" w:rsidRPr="002F10D2">
        <w:t xml:space="preserve">ontracting </w:t>
      </w:r>
      <w:r w:rsidR="00A11755" w:rsidRPr="002F10D2">
        <w:t>a</w:t>
      </w:r>
      <w:r w:rsidR="0087633A" w:rsidRPr="002F10D2">
        <w:t xml:space="preserve">uthority (see </w:t>
      </w:r>
      <w:r w:rsidR="00A11755" w:rsidRPr="002F10D2">
        <w:t>S</w:t>
      </w:r>
      <w:r w:rsidR="00896ECA" w:rsidRPr="002F10D2">
        <w:t>ection</w:t>
      </w:r>
      <w:r w:rsidR="00ED5802" w:rsidRPr="002F10D2">
        <w:t xml:space="preserve"> </w:t>
      </w:r>
      <w:r w:rsidR="0087633A" w:rsidRPr="002F10D2">
        <w:t>2.4)</w:t>
      </w:r>
      <w:r w:rsidR="00E43789" w:rsidRPr="002F10D2">
        <w:t>. It</w:t>
      </w:r>
      <w:r w:rsidR="00F20A9C" w:rsidRPr="002F10D2">
        <w:t xml:space="preserve"> will </w:t>
      </w:r>
      <w:r w:rsidR="000E2AF6" w:rsidRPr="002F10D2">
        <w:t xml:space="preserve">by default </w:t>
      </w:r>
      <w:r w:rsidR="00F20A9C" w:rsidRPr="002F10D2">
        <w:rPr>
          <w:u w:val="single"/>
        </w:rPr>
        <w:t>only</w:t>
      </w:r>
      <w:r w:rsidR="00F20A9C" w:rsidRPr="002F10D2">
        <w:t xml:space="preserve"> be performed for the </w:t>
      </w:r>
      <w:r w:rsidR="00577465" w:rsidRPr="002F10D2">
        <w:t xml:space="preserve">applications </w:t>
      </w:r>
      <w:r w:rsidRPr="002F10D2">
        <w:t xml:space="preserve">that have been </w:t>
      </w:r>
      <w:r w:rsidR="0049630B" w:rsidRPr="002F10D2">
        <w:t>provisionally</w:t>
      </w:r>
      <w:r w:rsidR="009C1C8B" w:rsidRPr="002F10D2">
        <w:t xml:space="preserve"> </w:t>
      </w:r>
      <w:r w:rsidR="007A3169" w:rsidRPr="002F10D2">
        <w:t>selected</w:t>
      </w:r>
      <w:r w:rsidRPr="002F10D2">
        <w:t xml:space="preserve"> according to their score and within the available </w:t>
      </w:r>
      <w:r w:rsidR="00E43789" w:rsidRPr="002F10D2">
        <w:t>budget for this call for proposals</w:t>
      </w:r>
      <w:r w:rsidRPr="002F10D2">
        <w:t xml:space="preserve">. </w:t>
      </w:r>
    </w:p>
    <w:p w14:paraId="26F2804E" w14:textId="77777777" w:rsidR="00FC4EAA" w:rsidRPr="002F10D2" w:rsidRDefault="007A3169" w:rsidP="00056377">
      <w:pPr>
        <w:numPr>
          <w:ilvl w:val="0"/>
          <w:numId w:val="33"/>
        </w:numPr>
      </w:pPr>
      <w:r w:rsidRPr="002F10D2">
        <w:t xml:space="preserve">The </w:t>
      </w:r>
      <w:r w:rsidR="00717ADB" w:rsidRPr="002F10D2">
        <w:t>d</w:t>
      </w:r>
      <w:r w:rsidR="007F1763" w:rsidRPr="002F10D2">
        <w:t>eclaration</w:t>
      </w:r>
      <w:r w:rsidRPr="002F10D2">
        <w:t xml:space="preserve"> by the </w:t>
      </w:r>
      <w:r w:rsidR="00504963" w:rsidRPr="002F10D2">
        <w:t>lead a</w:t>
      </w:r>
      <w:r w:rsidRPr="002F10D2">
        <w:t>pplicant (</w:t>
      </w:r>
      <w:r w:rsidR="00A11755" w:rsidRPr="002F10D2">
        <w:t>S</w:t>
      </w:r>
      <w:r w:rsidRPr="002F10D2">
        <w:t xml:space="preserve">ection </w:t>
      </w:r>
      <w:r w:rsidR="00B971F7" w:rsidRPr="002F10D2">
        <w:t xml:space="preserve">8 </w:t>
      </w:r>
      <w:r w:rsidRPr="002F10D2">
        <w:t xml:space="preserve">of </w:t>
      </w:r>
      <w:r w:rsidR="00896ECA" w:rsidRPr="002F10D2">
        <w:t>Part</w:t>
      </w:r>
      <w:r w:rsidR="00ED5802" w:rsidRPr="002F10D2">
        <w:t xml:space="preserve"> B </w:t>
      </w:r>
      <w:r w:rsidR="004B3788" w:rsidRPr="002F10D2">
        <w:t xml:space="preserve">of </w:t>
      </w:r>
      <w:r w:rsidRPr="002F10D2">
        <w:t>the grant application form) will be cross-</w:t>
      </w:r>
      <w:r w:rsidR="00CF3CC3" w:rsidRPr="002F10D2">
        <w:t xml:space="preserve">checked </w:t>
      </w:r>
      <w:r w:rsidRPr="002F10D2">
        <w:t xml:space="preserve">with the supporting documents provided by the </w:t>
      </w:r>
      <w:r w:rsidR="00504963" w:rsidRPr="002F10D2">
        <w:t>lead a</w:t>
      </w:r>
      <w:r w:rsidRPr="002F10D2">
        <w:t>pplicant</w:t>
      </w:r>
      <w:r w:rsidR="00F20A9C" w:rsidRPr="002F10D2">
        <w:t xml:space="preserve">. Any </w:t>
      </w:r>
      <w:r w:rsidR="0087633A" w:rsidRPr="002F10D2">
        <w:t xml:space="preserve">missing supporting document or any </w:t>
      </w:r>
      <w:r w:rsidR="00F20A9C" w:rsidRPr="002F10D2">
        <w:t xml:space="preserve">incoherence between the </w:t>
      </w:r>
      <w:r w:rsidR="00717ADB" w:rsidRPr="002F10D2">
        <w:t>d</w:t>
      </w:r>
      <w:r w:rsidR="00F20A9C" w:rsidRPr="002F10D2">
        <w:t xml:space="preserve">eclaration by the </w:t>
      </w:r>
      <w:r w:rsidR="00504963" w:rsidRPr="002F10D2">
        <w:t>lead a</w:t>
      </w:r>
      <w:r w:rsidR="00F20A9C" w:rsidRPr="002F10D2">
        <w:t xml:space="preserve">pplicant and the supporting documents </w:t>
      </w:r>
      <w:r w:rsidR="007F45D1" w:rsidRPr="002F10D2">
        <w:t>may</w:t>
      </w:r>
      <w:r w:rsidR="00F20A9C" w:rsidRPr="002F10D2">
        <w:t xml:space="preserve"> lead to the rejection of the </w:t>
      </w:r>
      <w:r w:rsidR="006459C5" w:rsidRPr="002F10D2">
        <w:t>application</w:t>
      </w:r>
      <w:r w:rsidR="00F20A9C" w:rsidRPr="002F10D2">
        <w:t xml:space="preserve"> on that sole basis. </w:t>
      </w:r>
    </w:p>
    <w:p w14:paraId="4030F4D2" w14:textId="77777777" w:rsidR="00FC4EAA" w:rsidRPr="002F10D2" w:rsidRDefault="0029175E" w:rsidP="00056377">
      <w:pPr>
        <w:numPr>
          <w:ilvl w:val="0"/>
          <w:numId w:val="33"/>
        </w:numPr>
      </w:pPr>
      <w:r w:rsidRPr="002F10D2">
        <w:t>T</w:t>
      </w:r>
      <w:r w:rsidR="007F45D1" w:rsidRPr="002F10D2">
        <w:t>he eligibility of</w:t>
      </w:r>
      <w:r w:rsidR="00FC4EAA" w:rsidRPr="002F10D2">
        <w:t xml:space="preserve"> applicant</w:t>
      </w:r>
      <w:r w:rsidR="009901E5" w:rsidRPr="002F10D2">
        <w:t>s</w:t>
      </w:r>
      <w:r w:rsidR="00E80733" w:rsidRPr="002F10D2">
        <w:t xml:space="preserve"> and</w:t>
      </w:r>
      <w:r w:rsidR="00FC4EAA" w:rsidRPr="002F10D2">
        <w:t xml:space="preserve"> the </w:t>
      </w:r>
      <w:r w:rsidR="009901E5" w:rsidRPr="002F10D2">
        <w:t>affiliated entit</w:t>
      </w:r>
      <w:r w:rsidR="007D4CA7" w:rsidRPr="002F10D2">
        <w:t>y</w:t>
      </w:r>
      <w:r w:rsidR="009901E5" w:rsidRPr="002F10D2">
        <w:t>(</w:t>
      </w:r>
      <w:proofErr w:type="spellStart"/>
      <w:r w:rsidR="009901E5" w:rsidRPr="002F10D2">
        <w:t>ies</w:t>
      </w:r>
      <w:proofErr w:type="spellEnd"/>
      <w:r w:rsidR="009901E5" w:rsidRPr="002F10D2">
        <w:t>)</w:t>
      </w:r>
      <w:r w:rsidR="00FC4EAA" w:rsidRPr="002F10D2">
        <w:t xml:space="preserve"> </w:t>
      </w:r>
      <w:r w:rsidR="007F45D1" w:rsidRPr="002F10D2">
        <w:t>will be verified</w:t>
      </w:r>
      <w:r w:rsidR="00FC4EAA" w:rsidRPr="002F10D2">
        <w:t xml:space="preserve"> according to the criteria set out in </w:t>
      </w:r>
      <w:r w:rsidR="00A11755" w:rsidRPr="002F10D2">
        <w:t>S</w:t>
      </w:r>
      <w:r w:rsidR="00896ECA" w:rsidRPr="002F10D2">
        <w:t>ection</w:t>
      </w:r>
      <w:r w:rsidR="00671019" w:rsidRPr="002F10D2">
        <w:t>s</w:t>
      </w:r>
      <w:r w:rsidR="00FC4EAA" w:rsidRPr="002F10D2">
        <w:t xml:space="preserve"> 2.1.1,</w:t>
      </w:r>
      <w:r w:rsidR="0087633A" w:rsidRPr="002F10D2">
        <w:t xml:space="preserve"> </w:t>
      </w:r>
      <w:r w:rsidR="00FC4EAA" w:rsidRPr="002F10D2">
        <w:t>2.1.2 and 2.1.3.</w:t>
      </w:r>
    </w:p>
    <w:p w14:paraId="312CF6E1" w14:textId="77777777" w:rsidR="005D7AF3" w:rsidRPr="002F10D2" w:rsidRDefault="008F3758" w:rsidP="006F280A">
      <w:r w:rsidRPr="002F10D2">
        <w:t>A</w:t>
      </w:r>
      <w:r w:rsidR="00CF3CC3" w:rsidRPr="002F10D2">
        <w:t xml:space="preserve">ny rejected </w:t>
      </w:r>
      <w:r w:rsidR="006459C5" w:rsidRPr="002F10D2">
        <w:t>application</w:t>
      </w:r>
      <w:r w:rsidR="005E65D9" w:rsidRPr="002F10D2">
        <w:t xml:space="preserve"> will be replaced by the next best placed </w:t>
      </w:r>
      <w:r w:rsidR="006459C5" w:rsidRPr="002F10D2">
        <w:t>application</w:t>
      </w:r>
      <w:r w:rsidR="00B67806" w:rsidRPr="002F10D2">
        <w:t xml:space="preserve"> </w:t>
      </w:r>
      <w:r w:rsidR="007D4CA7" w:rsidRPr="002F10D2">
        <w:t>on</w:t>
      </w:r>
      <w:r w:rsidR="00B67806" w:rsidRPr="002F10D2">
        <w:t xml:space="preserve"> the reserve list that falls within the available </w:t>
      </w:r>
      <w:r w:rsidR="00E43789" w:rsidRPr="002F10D2">
        <w:t>budget for this call for proposals</w:t>
      </w:r>
      <w:r w:rsidR="00A214A2" w:rsidRPr="002F10D2">
        <w:t>.</w:t>
      </w:r>
      <w:bookmarkStart w:id="39" w:name="_Toc40507654"/>
    </w:p>
    <w:p w14:paraId="2507E05E" w14:textId="14EFF5FB" w:rsidR="0007408E" w:rsidRPr="002F10D2" w:rsidRDefault="005D7AF3" w:rsidP="004741A1">
      <w:pPr>
        <w:pStyle w:val="Guidelines2"/>
      </w:pPr>
      <w:r w:rsidRPr="002F10D2">
        <w:br w:type="page"/>
      </w:r>
      <w:bookmarkStart w:id="40" w:name="_Toc437893860"/>
      <w:r w:rsidR="00B67806" w:rsidRPr="002F10D2">
        <w:lastRenderedPageBreak/>
        <w:t xml:space="preserve">Submission of supporting documents for </w:t>
      </w:r>
      <w:r w:rsidR="00E44A12" w:rsidRPr="002F10D2">
        <w:t>provisionally</w:t>
      </w:r>
      <w:r w:rsidR="008C00E4" w:rsidRPr="002F10D2">
        <w:t xml:space="preserve"> </w:t>
      </w:r>
      <w:r w:rsidR="00B67806" w:rsidRPr="002F10D2">
        <w:t xml:space="preserve">selected </w:t>
      </w:r>
      <w:r w:rsidR="000C00BF" w:rsidRPr="002F10D2">
        <w:t>applications</w:t>
      </w:r>
      <w:bookmarkEnd w:id="39"/>
      <w:bookmarkEnd w:id="40"/>
      <w:r w:rsidR="0007408E" w:rsidRPr="002F10D2">
        <w:t xml:space="preserve"> </w:t>
      </w:r>
    </w:p>
    <w:p w14:paraId="3A374CB1" w14:textId="22BEB90F" w:rsidR="00511FEE" w:rsidRPr="002F10D2" w:rsidRDefault="009901E5" w:rsidP="006F280A">
      <w:r w:rsidRPr="002F10D2">
        <w:t>A</w:t>
      </w:r>
      <w:r w:rsidR="00504963" w:rsidRPr="002F10D2">
        <w:t xml:space="preserve"> lead a</w:t>
      </w:r>
      <w:r w:rsidR="0007408E" w:rsidRPr="002F10D2">
        <w:t xml:space="preserve">pplicant </w:t>
      </w:r>
      <w:r w:rsidR="004B3788" w:rsidRPr="002F10D2">
        <w:t xml:space="preserve">whose application has </w:t>
      </w:r>
      <w:r w:rsidR="00DE7018" w:rsidRPr="002F10D2">
        <w:t xml:space="preserve">been </w:t>
      </w:r>
      <w:r w:rsidR="001D5B79" w:rsidRPr="002F10D2">
        <w:t xml:space="preserve">provisionally </w:t>
      </w:r>
      <w:r w:rsidR="00DE7018" w:rsidRPr="002F10D2">
        <w:t xml:space="preserve">selected or </w:t>
      </w:r>
      <w:r w:rsidR="002379BB" w:rsidRPr="002F10D2">
        <w:t>placed on</w:t>
      </w:r>
      <w:r w:rsidR="00DE7018" w:rsidRPr="002F10D2">
        <w:t xml:space="preserve"> the reserve list </w:t>
      </w:r>
      <w:r w:rsidR="0007408E" w:rsidRPr="002F10D2">
        <w:t xml:space="preserve">will be informed in writing </w:t>
      </w:r>
      <w:r w:rsidR="00DE7018" w:rsidRPr="002F10D2">
        <w:t>by</w:t>
      </w:r>
      <w:r w:rsidR="0007408E" w:rsidRPr="002F10D2">
        <w:t xml:space="preserve"> the </w:t>
      </w:r>
      <w:r w:rsidR="00A11755" w:rsidRPr="002F10D2">
        <w:t>c</w:t>
      </w:r>
      <w:r w:rsidR="0007408E" w:rsidRPr="002F10D2">
        <w:t xml:space="preserve">ontracting </w:t>
      </w:r>
      <w:r w:rsidR="00A11755" w:rsidRPr="002F10D2">
        <w:t>a</w:t>
      </w:r>
      <w:r w:rsidR="00DE7018" w:rsidRPr="002F10D2">
        <w:t>uthority</w:t>
      </w:r>
      <w:r w:rsidR="009C1C8B" w:rsidRPr="002F10D2">
        <w:t xml:space="preserve">. </w:t>
      </w:r>
      <w:r w:rsidR="00725B7A" w:rsidRPr="002F10D2">
        <w:t xml:space="preserve">It </w:t>
      </w:r>
      <w:r w:rsidR="00DE7018" w:rsidRPr="002F10D2">
        <w:t xml:space="preserve">will be requested to supply the following documents in order to allow the </w:t>
      </w:r>
      <w:r w:rsidR="00A11755" w:rsidRPr="002F10D2">
        <w:t>c</w:t>
      </w:r>
      <w:r w:rsidR="00DE7018" w:rsidRPr="002F10D2">
        <w:t xml:space="preserve">ontracting </w:t>
      </w:r>
      <w:r w:rsidR="00A11755" w:rsidRPr="002F10D2">
        <w:t>a</w:t>
      </w:r>
      <w:r w:rsidR="00DE7018" w:rsidRPr="002F10D2">
        <w:t xml:space="preserve">uthority to verify the eligibility of the </w:t>
      </w:r>
      <w:r w:rsidR="00504963" w:rsidRPr="002F10D2">
        <w:t>lead a</w:t>
      </w:r>
      <w:r w:rsidR="00DE7018" w:rsidRPr="002F10D2">
        <w:t>pplicant</w:t>
      </w:r>
      <w:r w:rsidR="005700D5" w:rsidRPr="002F10D2">
        <w:t xml:space="preserve">, (if any) of the co-applicant(s) </w:t>
      </w:r>
      <w:r w:rsidR="00485E39" w:rsidRPr="002F10D2">
        <w:t>and</w:t>
      </w:r>
      <w:r w:rsidR="005700D5" w:rsidRPr="002F10D2">
        <w:t xml:space="preserve"> (if any)</w:t>
      </w:r>
      <w:r w:rsidR="00485E39" w:rsidRPr="002F10D2">
        <w:t xml:space="preserve"> </w:t>
      </w:r>
      <w:r w:rsidR="005700D5" w:rsidRPr="002F10D2">
        <w:t xml:space="preserve">of </w:t>
      </w:r>
      <w:r w:rsidR="00485E39" w:rsidRPr="002F10D2">
        <w:t xml:space="preserve">their </w:t>
      </w:r>
      <w:r w:rsidR="000D40CC" w:rsidRPr="002F10D2">
        <w:t>affiliated entity(</w:t>
      </w:r>
      <w:proofErr w:type="spellStart"/>
      <w:r w:rsidR="000D40CC" w:rsidRPr="002F10D2">
        <w:t>ies</w:t>
      </w:r>
      <w:proofErr w:type="spellEnd"/>
      <w:r w:rsidR="000D40CC" w:rsidRPr="002F10D2">
        <w:t>)</w:t>
      </w:r>
      <w:r w:rsidR="00511FEE" w:rsidRPr="002F10D2">
        <w:t>:</w:t>
      </w:r>
    </w:p>
    <w:p w14:paraId="7685F445" w14:textId="54884563" w:rsidR="00126AB8" w:rsidRPr="002F10D2" w:rsidRDefault="00126AB8" w:rsidP="00126AB8">
      <w:pPr>
        <w:numPr>
          <w:ilvl w:val="0"/>
          <w:numId w:val="62"/>
        </w:numPr>
      </w:pPr>
      <w:r w:rsidRPr="002F10D2">
        <w:t xml:space="preserve">The statutes or articles of association of the lead applicant, and (if </w:t>
      </w:r>
      <w:r w:rsidR="005C030A" w:rsidRPr="002F10D2">
        <w:t xml:space="preserve"> </w:t>
      </w:r>
      <w:r w:rsidRPr="002F10D2">
        <w:t xml:space="preserve">any) of each co-applicant. </w:t>
      </w:r>
    </w:p>
    <w:p w14:paraId="0BF8F055" w14:textId="77777777" w:rsidR="00126AB8" w:rsidRPr="002F10D2" w:rsidRDefault="00126AB8" w:rsidP="00126AB8">
      <w:pPr>
        <w:numPr>
          <w:ilvl w:val="0"/>
          <w:numId w:val="62"/>
        </w:numPr>
      </w:pPr>
      <w:r w:rsidRPr="002F10D2">
        <w:t xml:space="preserve">For action grants exceeding EUR 750 000 and for operating grants above EUR 100 000, the lead applicant must provide an audit report produced by an approved external auditor where it is available, and always in cases where a statutory audit is required by EU or national law. That report shall certify the accounts for up to the last 3 financial years available. </w:t>
      </w:r>
      <w:r w:rsidRPr="002F10D2">
        <w:rPr>
          <w:u w:val="single"/>
        </w:rPr>
        <w:t>In all other cases,</w:t>
      </w:r>
      <w:r w:rsidRPr="002F10D2">
        <w:t xml:space="preserve"> the applicant shall provide a self-declaration signed by its authorised representative certifying the validity of its accounts for up to the last 3 financial years available. This requirement shall apply only to the first application made by a beneficiary to an authorising officer responsible in any one financial year.</w:t>
      </w:r>
    </w:p>
    <w:p w14:paraId="6828AAB1" w14:textId="260F9CF5" w:rsidR="00126AB8" w:rsidRPr="002F10D2" w:rsidRDefault="00126AB8" w:rsidP="00126AB8">
      <w:pPr>
        <w:numPr>
          <w:ilvl w:val="0"/>
          <w:numId w:val="62"/>
        </w:numPr>
      </w:pPr>
      <w:r w:rsidRPr="002F10D2">
        <w:t>A copy of the lead applicant’s latest accounts (profit and loss account and the balance sheet for the last financial year for which the accounts have been closed). A copy of the latest account is not required from (if any) the co-applicant(s).</w:t>
      </w:r>
    </w:p>
    <w:p w14:paraId="7B2942E1" w14:textId="77777777" w:rsidR="00126AB8" w:rsidRPr="002F10D2" w:rsidRDefault="00126AB8" w:rsidP="00126AB8">
      <w:pPr>
        <w:numPr>
          <w:ilvl w:val="0"/>
          <w:numId w:val="62"/>
        </w:numPr>
      </w:pPr>
      <w:r w:rsidRPr="002F10D2">
        <w:t>The decision of the municipal council of the lead applicant, for which the grant is awarded, with the mandate to the Mayor to sign the grant contract.</w:t>
      </w:r>
    </w:p>
    <w:p w14:paraId="78F7B83B" w14:textId="77777777" w:rsidR="00126AB8" w:rsidRPr="002F10D2" w:rsidRDefault="00126AB8" w:rsidP="00126AB8">
      <w:pPr>
        <w:numPr>
          <w:ilvl w:val="0"/>
          <w:numId w:val="62"/>
        </w:numPr>
      </w:pPr>
      <w:r w:rsidRPr="002F10D2">
        <w:t>The decision of the municipal council showing the commitment of local financial resources to cover the eventual co-financing from municipalities, the VAT related costs and maintenance plan and costs for the proposed action, included in the annual/medium term budget.</w:t>
      </w:r>
    </w:p>
    <w:p w14:paraId="5263B16F" w14:textId="400520E5" w:rsidR="00126AB8" w:rsidRPr="002F10D2" w:rsidRDefault="00797DE1" w:rsidP="00126AB8">
      <w:pPr>
        <w:numPr>
          <w:ilvl w:val="0"/>
          <w:numId w:val="62"/>
        </w:numPr>
      </w:pPr>
      <w:r w:rsidRPr="002F10D2">
        <w:t xml:space="preserve">If applicable, all </w:t>
      </w:r>
      <w:r w:rsidR="00126AB8" w:rsidRPr="002F10D2">
        <w:t xml:space="preserve">necessary legal authorisations: e.g. location and construction permits/proof that the applicant applied for necessary permits; </w:t>
      </w:r>
    </w:p>
    <w:p w14:paraId="559ACEDB" w14:textId="686C8140" w:rsidR="00126AB8" w:rsidRPr="002F10D2" w:rsidRDefault="000006B4" w:rsidP="00126AB8">
      <w:pPr>
        <w:numPr>
          <w:ilvl w:val="0"/>
          <w:numId w:val="62"/>
        </w:numPr>
      </w:pPr>
      <w:r w:rsidRPr="002F10D2">
        <w:t>If applicable, p</w:t>
      </w:r>
      <w:r w:rsidR="00126AB8" w:rsidRPr="002F10D2">
        <w:t>ositive Decision on Social and Environmental Impact Assessment or a statement from the relevant public authority that the latter is not needed for the specific activities,.</w:t>
      </w:r>
    </w:p>
    <w:p w14:paraId="2EFE981A" w14:textId="77777777" w:rsidR="00126AB8" w:rsidRPr="002F10D2" w:rsidRDefault="00126AB8" w:rsidP="00126AB8">
      <w:pPr>
        <w:numPr>
          <w:ilvl w:val="0"/>
          <w:numId w:val="62"/>
        </w:numPr>
      </w:pPr>
      <w:r w:rsidRPr="002F10D2">
        <w:t>The Financial Identification Form (FIF) of the lead applicant, shall be provided after the contract signature and after the authorisation and opening of the bank account in a second-level bank.</w:t>
      </w:r>
    </w:p>
    <w:p w14:paraId="781DF08A" w14:textId="77777777" w:rsidR="00126AB8" w:rsidRPr="002F10D2" w:rsidRDefault="00126AB8" w:rsidP="00126AB8">
      <w:pPr>
        <w:numPr>
          <w:ilvl w:val="0"/>
          <w:numId w:val="62"/>
        </w:numPr>
      </w:pPr>
      <w:r w:rsidRPr="002F10D2">
        <w:t>Legal entity sheet (see Annex D of these guidelines) duly completed and signed by each of the applicants (i.e. by the lead applicant and (if any) by each co-applicant), accompanied by the justifying documents requested there.</w:t>
      </w:r>
    </w:p>
    <w:p w14:paraId="2FA1C8D5" w14:textId="77777777" w:rsidR="00126AB8" w:rsidRPr="002F10D2" w:rsidRDefault="00126AB8" w:rsidP="00126AB8">
      <w:pPr>
        <w:numPr>
          <w:ilvl w:val="0"/>
          <w:numId w:val="62"/>
        </w:numPr>
      </w:pPr>
      <w:r w:rsidRPr="002F10D2">
        <w:t>The lead applicant as well as all co-applicants and affiliated entities shall fill in and sign the declaration on honour (Annex H) certifying that they are not in one of the exclusion situations (see Section 2.6.10.1 of the PRAG).</w:t>
      </w:r>
    </w:p>
    <w:p w14:paraId="6CA26007" w14:textId="77777777" w:rsidR="00C4175C" w:rsidRPr="002F10D2" w:rsidRDefault="00DD6055" w:rsidP="00984331">
      <w:r w:rsidRPr="002F10D2">
        <w:t>D</w:t>
      </w:r>
      <w:r w:rsidR="00C4175C" w:rsidRPr="002F10D2">
        <w:t>ocuments</w:t>
      </w:r>
      <w:r w:rsidR="00E302BC" w:rsidRPr="002F10D2">
        <w:t xml:space="preserve"> </w:t>
      </w:r>
      <w:r w:rsidR="00C4175C" w:rsidRPr="002F10D2">
        <w:t>must be supplied in the form of originals</w:t>
      </w:r>
      <w:r w:rsidR="00460A7B" w:rsidRPr="002F10D2">
        <w:t>,</w:t>
      </w:r>
      <w:r w:rsidR="00C4175C" w:rsidRPr="002F10D2">
        <w:t xml:space="preserve"> </w:t>
      </w:r>
      <w:r w:rsidR="00E249FE" w:rsidRPr="002F10D2">
        <w:t>photo</w:t>
      </w:r>
      <w:r w:rsidR="00C4175C" w:rsidRPr="002F10D2">
        <w:t>copies</w:t>
      </w:r>
      <w:r w:rsidR="00460A7B" w:rsidRPr="002F10D2">
        <w:t xml:space="preserve"> or scanned versions (i.e. showing legible stamps, signatures and dates) </w:t>
      </w:r>
      <w:r w:rsidR="00E249FE" w:rsidRPr="002F10D2">
        <w:t>of the said originals</w:t>
      </w:r>
      <w:r w:rsidR="00C4175C" w:rsidRPr="002F10D2">
        <w:t>.</w:t>
      </w:r>
      <w:r w:rsidR="00585E31" w:rsidRPr="002F10D2">
        <w:t xml:space="preserve"> </w:t>
      </w:r>
    </w:p>
    <w:p w14:paraId="2C4AE5C7" w14:textId="77777777" w:rsidR="009348D1" w:rsidRPr="002F10D2" w:rsidRDefault="009348D1" w:rsidP="00984331">
      <w:r w:rsidRPr="002F10D2">
        <w:t>Where such documents are not in one of the official languages of the European Union or</w:t>
      </w:r>
      <w:r w:rsidRPr="002F10D2">
        <w:rPr>
          <w:i/>
        </w:rPr>
        <w:t xml:space="preserve"> </w:t>
      </w:r>
      <w:r w:rsidRPr="002F10D2">
        <w:t>in the language of the country where the action is implemented</w:t>
      </w:r>
      <w:r w:rsidR="00B75EB7" w:rsidRPr="002F10D2">
        <w:t>,</w:t>
      </w:r>
      <w:r w:rsidRPr="002F10D2">
        <w:t xml:space="preserve"> a translation into </w:t>
      </w:r>
      <w:r w:rsidR="00126AB8" w:rsidRPr="002F10D2">
        <w:t>English</w:t>
      </w:r>
      <w:r w:rsidRPr="002F10D2">
        <w:t xml:space="preserve"> of the relevant parts of these documents proving the </w:t>
      </w:r>
      <w:r w:rsidR="00504963" w:rsidRPr="002F10D2">
        <w:t>lead a</w:t>
      </w:r>
      <w:r w:rsidRPr="002F10D2">
        <w:t>pplicant</w:t>
      </w:r>
      <w:r w:rsidR="00E94856" w:rsidRPr="002F10D2">
        <w:t>'s</w:t>
      </w:r>
      <w:r w:rsidRPr="002F10D2">
        <w:t xml:space="preserve"> </w:t>
      </w:r>
      <w:r w:rsidR="00520968" w:rsidRPr="002F10D2">
        <w:t xml:space="preserve">and, where applicable, </w:t>
      </w:r>
      <w:r w:rsidR="00F65B55" w:rsidRPr="002F10D2">
        <w:t>c</w:t>
      </w:r>
      <w:r w:rsidR="0025435C" w:rsidRPr="002F10D2">
        <w:t>o-applicant</w:t>
      </w:r>
      <w:r w:rsidR="00520968" w:rsidRPr="002F10D2">
        <w:t xml:space="preserve">s' and </w:t>
      </w:r>
      <w:r w:rsidR="00F65B55" w:rsidRPr="002F10D2">
        <w:t>a</w:t>
      </w:r>
      <w:r w:rsidR="00520968" w:rsidRPr="002F10D2">
        <w:t xml:space="preserve">ffiliated </w:t>
      </w:r>
      <w:r w:rsidR="00F65B55" w:rsidRPr="002F10D2">
        <w:t>e</w:t>
      </w:r>
      <w:r w:rsidR="00520968" w:rsidRPr="002F10D2">
        <w:t>ntity(</w:t>
      </w:r>
      <w:proofErr w:type="spellStart"/>
      <w:r w:rsidR="00520968" w:rsidRPr="002F10D2">
        <w:t>ies</w:t>
      </w:r>
      <w:proofErr w:type="spellEnd"/>
      <w:r w:rsidR="00520968" w:rsidRPr="002F10D2">
        <w:t xml:space="preserve">)' </w:t>
      </w:r>
      <w:r w:rsidRPr="002F10D2">
        <w:t>eligibility, must be attached</w:t>
      </w:r>
      <w:r w:rsidR="00524552" w:rsidRPr="002F10D2">
        <w:t xml:space="preserve"> </w:t>
      </w:r>
      <w:r w:rsidRPr="002F10D2">
        <w:t>for the purpose of analy</w:t>
      </w:r>
      <w:r w:rsidR="00B75EB7" w:rsidRPr="002F10D2">
        <w:t>s</w:t>
      </w:r>
      <w:r w:rsidRPr="002F10D2">
        <w:t xml:space="preserve">ing the </w:t>
      </w:r>
      <w:r w:rsidR="006459C5" w:rsidRPr="002F10D2">
        <w:t>application</w:t>
      </w:r>
      <w:r w:rsidRPr="002F10D2">
        <w:t>.</w:t>
      </w:r>
    </w:p>
    <w:p w14:paraId="505DD93C" w14:textId="77777777" w:rsidR="009348D1" w:rsidRPr="002F10D2" w:rsidRDefault="009348D1" w:rsidP="00984331">
      <w:pPr>
        <w:rPr>
          <w:szCs w:val="22"/>
        </w:rPr>
      </w:pPr>
      <w:r w:rsidRPr="002F10D2">
        <w:rPr>
          <w:szCs w:val="22"/>
        </w:rPr>
        <w:t>If the</w:t>
      </w:r>
      <w:r w:rsidR="00585E31" w:rsidRPr="002F10D2">
        <w:rPr>
          <w:szCs w:val="22"/>
        </w:rPr>
        <w:t xml:space="preserve"> </w:t>
      </w:r>
      <w:r w:rsidR="00460A7B" w:rsidRPr="002F10D2">
        <w:rPr>
          <w:szCs w:val="22"/>
        </w:rPr>
        <w:t xml:space="preserve">abovementioned </w:t>
      </w:r>
      <w:r w:rsidR="00585E31" w:rsidRPr="002F10D2">
        <w:rPr>
          <w:szCs w:val="22"/>
        </w:rPr>
        <w:t>supporting</w:t>
      </w:r>
      <w:r w:rsidRPr="002F10D2">
        <w:rPr>
          <w:szCs w:val="22"/>
        </w:rPr>
        <w:t xml:space="preserve"> documents are not provided </w:t>
      </w:r>
      <w:r w:rsidR="00B67806" w:rsidRPr="002F10D2">
        <w:rPr>
          <w:szCs w:val="22"/>
        </w:rPr>
        <w:t>before the deadline</w:t>
      </w:r>
      <w:r w:rsidR="00460A7B" w:rsidRPr="002F10D2">
        <w:rPr>
          <w:szCs w:val="22"/>
        </w:rPr>
        <w:t xml:space="preserve"> indicated in the request for supporting documents sent to the </w:t>
      </w:r>
      <w:r w:rsidR="00504963" w:rsidRPr="002F10D2">
        <w:rPr>
          <w:szCs w:val="22"/>
        </w:rPr>
        <w:t>lead a</w:t>
      </w:r>
      <w:r w:rsidR="00460A7B" w:rsidRPr="002F10D2">
        <w:rPr>
          <w:szCs w:val="22"/>
        </w:rPr>
        <w:t xml:space="preserve">pplicant by the </w:t>
      </w:r>
      <w:r w:rsidR="00A33874" w:rsidRPr="002F10D2">
        <w:rPr>
          <w:szCs w:val="22"/>
        </w:rPr>
        <w:t>c</w:t>
      </w:r>
      <w:r w:rsidR="00460A7B" w:rsidRPr="002F10D2">
        <w:rPr>
          <w:szCs w:val="22"/>
        </w:rPr>
        <w:t xml:space="preserve">ontracting </w:t>
      </w:r>
      <w:r w:rsidR="00A33874" w:rsidRPr="002F10D2">
        <w:rPr>
          <w:szCs w:val="22"/>
        </w:rPr>
        <w:t>a</w:t>
      </w:r>
      <w:r w:rsidR="00460A7B" w:rsidRPr="002F10D2">
        <w:rPr>
          <w:szCs w:val="22"/>
        </w:rPr>
        <w:t>uthority</w:t>
      </w:r>
      <w:r w:rsidR="00B67806" w:rsidRPr="002F10D2">
        <w:rPr>
          <w:szCs w:val="22"/>
        </w:rPr>
        <w:t xml:space="preserve">, the application </w:t>
      </w:r>
      <w:r w:rsidR="00B75EB7" w:rsidRPr="002F10D2">
        <w:rPr>
          <w:szCs w:val="22"/>
        </w:rPr>
        <w:t xml:space="preserve">may </w:t>
      </w:r>
      <w:r w:rsidR="00B67806" w:rsidRPr="002F10D2">
        <w:rPr>
          <w:szCs w:val="22"/>
        </w:rPr>
        <w:t>be rejected</w:t>
      </w:r>
      <w:r w:rsidRPr="002F10D2">
        <w:rPr>
          <w:szCs w:val="22"/>
        </w:rPr>
        <w:t>.</w:t>
      </w:r>
    </w:p>
    <w:p w14:paraId="3B63B9C0" w14:textId="77777777" w:rsidR="00DB5567" w:rsidRPr="002F10D2" w:rsidRDefault="008B3646" w:rsidP="00984331">
      <w:pPr>
        <w:rPr>
          <w:szCs w:val="22"/>
        </w:rPr>
      </w:pPr>
      <w:r w:rsidRPr="002F10D2">
        <w:rPr>
          <w:szCs w:val="22"/>
        </w:rPr>
        <w:t xml:space="preserve">After </w:t>
      </w:r>
      <w:r w:rsidR="00DB5567" w:rsidRPr="002F10D2">
        <w:rPr>
          <w:szCs w:val="22"/>
        </w:rPr>
        <w:t>verif</w:t>
      </w:r>
      <w:r w:rsidRPr="002F10D2">
        <w:rPr>
          <w:szCs w:val="22"/>
        </w:rPr>
        <w:t>ying</w:t>
      </w:r>
      <w:r w:rsidR="00DB5567" w:rsidRPr="002F10D2">
        <w:rPr>
          <w:szCs w:val="22"/>
        </w:rPr>
        <w:t xml:space="preserve"> the supporting documents</w:t>
      </w:r>
      <w:r w:rsidRPr="002F10D2">
        <w:rPr>
          <w:szCs w:val="22"/>
        </w:rPr>
        <w:t>,</w:t>
      </w:r>
      <w:r w:rsidR="00DB5567" w:rsidRPr="002F10D2">
        <w:rPr>
          <w:szCs w:val="22"/>
        </w:rPr>
        <w:t xml:space="preserve"> the </w:t>
      </w:r>
      <w:r w:rsidR="00F65B55" w:rsidRPr="002F10D2">
        <w:rPr>
          <w:szCs w:val="22"/>
        </w:rPr>
        <w:t>e</w:t>
      </w:r>
      <w:r w:rsidR="00DB5567" w:rsidRPr="002F10D2">
        <w:rPr>
          <w:szCs w:val="22"/>
        </w:rPr>
        <w:t xml:space="preserve">valuation </w:t>
      </w:r>
      <w:r w:rsidR="00F65B55" w:rsidRPr="002F10D2">
        <w:rPr>
          <w:szCs w:val="22"/>
        </w:rPr>
        <w:t>c</w:t>
      </w:r>
      <w:r w:rsidR="00DB5567" w:rsidRPr="002F10D2">
        <w:rPr>
          <w:szCs w:val="22"/>
        </w:rPr>
        <w:t xml:space="preserve">ommittee will make a final recommendation to the </w:t>
      </w:r>
      <w:r w:rsidR="00A33874" w:rsidRPr="002F10D2">
        <w:rPr>
          <w:szCs w:val="22"/>
        </w:rPr>
        <w:t>c</w:t>
      </w:r>
      <w:r w:rsidR="00DB5567" w:rsidRPr="002F10D2">
        <w:rPr>
          <w:szCs w:val="22"/>
        </w:rPr>
        <w:t xml:space="preserve">ontracting </w:t>
      </w:r>
      <w:r w:rsidR="00A33874" w:rsidRPr="002F10D2">
        <w:rPr>
          <w:szCs w:val="22"/>
        </w:rPr>
        <w:t>a</w:t>
      </w:r>
      <w:r w:rsidR="00DB5567" w:rsidRPr="002F10D2">
        <w:rPr>
          <w:szCs w:val="22"/>
        </w:rPr>
        <w:t>uthority</w:t>
      </w:r>
      <w:r w:rsidRPr="002F10D2">
        <w:rPr>
          <w:szCs w:val="22"/>
        </w:rPr>
        <w:t>,</w:t>
      </w:r>
      <w:r w:rsidR="00DB5567" w:rsidRPr="002F10D2">
        <w:rPr>
          <w:szCs w:val="22"/>
        </w:rPr>
        <w:t xml:space="preserve"> which will decide on the award of grants.</w:t>
      </w:r>
    </w:p>
    <w:p w14:paraId="7BD9C440" w14:textId="77777777" w:rsidR="001E10DA" w:rsidRPr="002F10D2" w:rsidRDefault="001E10DA" w:rsidP="002D4ACD">
      <w:pPr>
        <w:ind w:left="567" w:hanging="567"/>
        <w:rPr>
          <w:szCs w:val="22"/>
        </w:rPr>
      </w:pPr>
      <w:r w:rsidRPr="002F10D2">
        <w:lastRenderedPageBreak/>
        <w:t>NB</w:t>
      </w:r>
      <w:r w:rsidR="007C4C56" w:rsidRPr="002F10D2">
        <w:t xml:space="preserve"> :</w:t>
      </w:r>
      <w:r w:rsidR="007C4C56" w:rsidRPr="002F10D2">
        <w:tab/>
      </w:r>
      <w:r w:rsidRPr="002F10D2">
        <w:t xml:space="preserve">In the eventuality that the </w:t>
      </w:r>
      <w:r w:rsidR="00A33874" w:rsidRPr="002F10D2">
        <w:t>c</w:t>
      </w:r>
      <w:r w:rsidRPr="002F10D2">
        <w:t xml:space="preserve">ontracting </w:t>
      </w:r>
      <w:r w:rsidR="00A33874" w:rsidRPr="002F10D2">
        <w:t>a</w:t>
      </w:r>
      <w:r w:rsidRPr="002F10D2">
        <w:t xml:space="preserve">uthority is not satisfied with the strength, solidity, and guarantee offered by the </w:t>
      </w:r>
      <w:r w:rsidR="00991F51" w:rsidRPr="002F10D2">
        <w:t>structural</w:t>
      </w:r>
      <w:r w:rsidRPr="002F10D2">
        <w:t xml:space="preserve"> link between one of the applicants and its affiliated entity, it can require the submission of the missing documents allowing for its conversion into co-applicant.</w:t>
      </w:r>
      <w:r w:rsidR="00154428" w:rsidRPr="002F10D2">
        <w:t xml:space="preserve"> If all the missing documents for co-applicants are submitted, and provided all necessary eligibility criteria are fulfilled, the above mentioned entity becomes a co-applicant for all purposes. The </w:t>
      </w:r>
      <w:r w:rsidR="00E80733" w:rsidRPr="002F10D2">
        <w:t>lead a</w:t>
      </w:r>
      <w:r w:rsidR="00154428" w:rsidRPr="002F10D2">
        <w:t>pplicant has to submit the application form revised accordingly.</w:t>
      </w:r>
    </w:p>
    <w:p w14:paraId="6C4AD2B8" w14:textId="455A68A1" w:rsidR="009348D1" w:rsidRPr="002F10D2" w:rsidRDefault="00B67806" w:rsidP="004741A1">
      <w:pPr>
        <w:pStyle w:val="Guidelines2"/>
      </w:pPr>
      <w:bookmarkStart w:id="41" w:name="_Toc437893861"/>
      <w:r w:rsidRPr="002F10D2">
        <w:t>Notification of the Contracting Authority’s decision</w:t>
      </w:r>
      <w:bookmarkEnd w:id="41"/>
    </w:p>
    <w:p w14:paraId="0D82C645" w14:textId="3BB1D629" w:rsidR="00A57627" w:rsidRPr="002F10D2" w:rsidRDefault="00A57627" w:rsidP="004B7BC2">
      <w:pPr>
        <w:pStyle w:val="Guidelines3"/>
      </w:pPr>
      <w:bookmarkStart w:id="42" w:name="_Toc437893862"/>
      <w:r w:rsidRPr="002F10D2">
        <w:t>Content of the decision</w:t>
      </w:r>
      <w:bookmarkEnd w:id="42"/>
    </w:p>
    <w:p w14:paraId="6CFD0E6B" w14:textId="77777777" w:rsidR="00AA4FE0" w:rsidRPr="002F10D2" w:rsidRDefault="008A7A99" w:rsidP="00984331">
      <w:pPr>
        <w:spacing w:before="240"/>
      </w:pPr>
      <w:r w:rsidRPr="002F10D2">
        <w:t xml:space="preserve">The </w:t>
      </w:r>
      <w:r w:rsidR="00504963" w:rsidRPr="002F10D2">
        <w:t>lead a</w:t>
      </w:r>
      <w:r w:rsidR="00AA4FE0" w:rsidRPr="002F10D2">
        <w:t>pplicant</w:t>
      </w:r>
      <w:r w:rsidR="0067474F" w:rsidRPr="002F10D2">
        <w:t>s</w:t>
      </w:r>
      <w:r w:rsidR="00AA4FE0" w:rsidRPr="002F10D2">
        <w:t xml:space="preserve"> will be informed in writing of the </w:t>
      </w:r>
      <w:r w:rsidR="00A33874" w:rsidRPr="002F10D2">
        <w:t>c</w:t>
      </w:r>
      <w:r w:rsidR="00AA4FE0" w:rsidRPr="002F10D2">
        <w:t xml:space="preserve">ontracting </w:t>
      </w:r>
      <w:r w:rsidR="00A33874" w:rsidRPr="002F10D2">
        <w:t>a</w:t>
      </w:r>
      <w:r w:rsidR="00AA4FE0" w:rsidRPr="002F10D2">
        <w:t>uthority’s decision concerning their application</w:t>
      </w:r>
      <w:r w:rsidR="000D5F55" w:rsidRPr="002F10D2">
        <w:t xml:space="preserve"> and</w:t>
      </w:r>
      <w:r w:rsidR="00E9669E" w:rsidRPr="002F10D2">
        <w:t>, i</w:t>
      </w:r>
      <w:r w:rsidR="008B3646" w:rsidRPr="002F10D2">
        <w:t>f</w:t>
      </w:r>
      <w:r w:rsidR="00E9669E" w:rsidRPr="002F10D2">
        <w:t xml:space="preserve"> reject</w:t>
      </w:r>
      <w:r w:rsidR="008B3646" w:rsidRPr="002F10D2">
        <w:t>ed</w:t>
      </w:r>
      <w:r w:rsidR="00E9669E" w:rsidRPr="002F10D2">
        <w:t>,</w:t>
      </w:r>
      <w:r w:rsidR="000D5F55" w:rsidRPr="002F10D2">
        <w:t xml:space="preserve"> the reasons for the </w:t>
      </w:r>
      <w:r w:rsidR="00E9669E" w:rsidRPr="002F10D2">
        <w:t xml:space="preserve">negative </w:t>
      </w:r>
      <w:r w:rsidR="000D5F55" w:rsidRPr="002F10D2">
        <w:t>decision</w:t>
      </w:r>
      <w:r w:rsidR="00AA4FE0" w:rsidRPr="002F10D2">
        <w:t>.</w:t>
      </w:r>
      <w:r w:rsidR="0007408E" w:rsidRPr="002F10D2">
        <w:t xml:space="preserve"> </w:t>
      </w:r>
    </w:p>
    <w:p w14:paraId="431F1868" w14:textId="77777777" w:rsidR="000D5F55" w:rsidRPr="002F10D2" w:rsidRDefault="008A7A99" w:rsidP="00984331">
      <w:r w:rsidRPr="002F10D2">
        <w:t>An a</w:t>
      </w:r>
      <w:r w:rsidR="000D5F55" w:rsidRPr="002F10D2">
        <w:t xml:space="preserve">pplicant believing that </w:t>
      </w:r>
      <w:r w:rsidRPr="002F10D2">
        <w:t xml:space="preserve">it has </w:t>
      </w:r>
      <w:r w:rsidR="000D5F55" w:rsidRPr="002F10D2">
        <w:t xml:space="preserve">been harmed by an error or irregularity during the award process may </w:t>
      </w:r>
      <w:r w:rsidR="008B3646" w:rsidRPr="002F10D2">
        <w:t xml:space="preserve">lodge </w:t>
      </w:r>
      <w:r w:rsidR="00260548" w:rsidRPr="002F10D2">
        <w:t xml:space="preserve">a complaint. See further </w:t>
      </w:r>
      <w:r w:rsidR="00A33874" w:rsidRPr="002F10D2">
        <w:t>S</w:t>
      </w:r>
      <w:r w:rsidR="00896ECA" w:rsidRPr="002F10D2">
        <w:t>ection</w:t>
      </w:r>
      <w:r w:rsidR="00260548" w:rsidRPr="002F10D2">
        <w:t xml:space="preserve"> 2.4.1</w:t>
      </w:r>
      <w:r w:rsidR="00A63ACF" w:rsidRPr="002F10D2">
        <w:t>5</w:t>
      </w:r>
      <w:r w:rsidR="00260548" w:rsidRPr="002F10D2">
        <w:t xml:space="preserve"> of the </w:t>
      </w:r>
      <w:r w:rsidR="009D7AC9" w:rsidRPr="002F10D2">
        <w:t>p</w:t>
      </w:r>
      <w:r w:rsidR="00260548" w:rsidRPr="002F10D2">
        <w:t xml:space="preserve">ractical </w:t>
      </w:r>
      <w:r w:rsidR="009D7AC9" w:rsidRPr="002F10D2">
        <w:t>g</w:t>
      </w:r>
      <w:r w:rsidR="00260548" w:rsidRPr="002F10D2">
        <w:t xml:space="preserve">uide. </w:t>
      </w:r>
    </w:p>
    <w:p w14:paraId="1AF8193D" w14:textId="77777777" w:rsidR="00F55AF3" w:rsidRPr="002F10D2" w:rsidRDefault="00F55AF3" w:rsidP="00F55AF3">
      <w:pPr>
        <w:spacing w:after="60"/>
        <w:rPr>
          <w:szCs w:val="22"/>
        </w:rPr>
      </w:pPr>
      <w:r w:rsidRPr="002F10D2">
        <w:rPr>
          <w:szCs w:val="22"/>
        </w:rPr>
        <w:t>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p>
    <w:p w14:paraId="3AECE944" w14:textId="77777777" w:rsidR="00F55AF3" w:rsidRPr="002F10D2" w:rsidRDefault="00F55AF3" w:rsidP="00F55AF3">
      <w:pPr>
        <w:spacing w:after="60"/>
        <w:rPr>
          <w:szCs w:val="22"/>
        </w:rPr>
      </w:pPr>
      <w:r w:rsidRPr="002F10D2">
        <w:rPr>
          <w:szCs w:val="22"/>
        </w:rPr>
        <w:t xml:space="preserve">For more information, you may consult the privacy statement available on </w:t>
      </w:r>
      <w:hyperlink r:id="rId19" w:history="1">
        <w:r w:rsidRPr="002F10D2">
          <w:rPr>
            <w:rStyle w:val="Hyperlink"/>
            <w:color w:val="auto"/>
            <w:szCs w:val="22"/>
          </w:rPr>
          <w:t>http://ec.europa.eu/budget/explained/management/protecting/protect_en.cfm</w:t>
        </w:r>
      </w:hyperlink>
      <w:r w:rsidRPr="002F10D2">
        <w:rPr>
          <w:szCs w:val="22"/>
        </w:rPr>
        <w:t xml:space="preserve"> </w:t>
      </w:r>
    </w:p>
    <w:p w14:paraId="5ECB12C6" w14:textId="77777777" w:rsidR="004841AA" w:rsidRPr="002F10D2" w:rsidRDefault="004841AA" w:rsidP="00984331"/>
    <w:p w14:paraId="2F9C19A9" w14:textId="366E9E1D" w:rsidR="0097715A" w:rsidRPr="002F10D2" w:rsidRDefault="0097715A" w:rsidP="004B7BC2">
      <w:pPr>
        <w:pStyle w:val="Guidelines3"/>
      </w:pPr>
      <w:bookmarkStart w:id="43" w:name="_Toc437893863"/>
      <w:r w:rsidRPr="002F10D2">
        <w:t>Indicative timetable</w:t>
      </w:r>
      <w:bookmarkEnd w:id="43"/>
      <w:r w:rsidRPr="002F10D2">
        <w:t xml:space="preserve"> </w:t>
      </w:r>
    </w:p>
    <w:p w14:paraId="1291392C" w14:textId="77777777" w:rsidR="000E38CD" w:rsidRPr="002F10D2"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2F10D2" w:rsidRPr="002F10D2" w14:paraId="1E0BBA09" w14:textId="77777777" w:rsidTr="008503BC">
        <w:tc>
          <w:tcPr>
            <w:tcW w:w="4678" w:type="dxa"/>
            <w:tcBorders>
              <w:top w:val="single" w:sz="4" w:space="0" w:color="auto"/>
              <w:left w:val="single" w:sz="4" w:space="0" w:color="auto"/>
              <w:bottom w:val="single" w:sz="4" w:space="0" w:color="auto"/>
              <w:right w:val="single" w:sz="4" w:space="0" w:color="auto"/>
            </w:tcBorders>
          </w:tcPr>
          <w:p w14:paraId="684AF91D" w14:textId="77777777" w:rsidR="0013435B" w:rsidRPr="002F10D2" w:rsidRDefault="0013435B" w:rsidP="00F15864">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1F43CD37" w14:textId="77777777" w:rsidR="0013435B" w:rsidRPr="002F10D2" w:rsidRDefault="0013435B" w:rsidP="00F15864">
            <w:pPr>
              <w:spacing w:before="120"/>
              <w:jc w:val="center"/>
              <w:rPr>
                <w:b/>
                <w:szCs w:val="22"/>
              </w:rPr>
            </w:pPr>
            <w:r w:rsidRPr="002F10D2">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07247E3E" w14:textId="77777777" w:rsidR="0013435B" w:rsidRPr="002F10D2" w:rsidRDefault="0013435B" w:rsidP="00F15864">
            <w:pPr>
              <w:spacing w:before="120"/>
              <w:jc w:val="center"/>
              <w:rPr>
                <w:b/>
                <w:szCs w:val="22"/>
              </w:rPr>
            </w:pPr>
            <w:r w:rsidRPr="002F10D2">
              <w:rPr>
                <w:b/>
                <w:szCs w:val="22"/>
              </w:rPr>
              <w:t>TIME</w:t>
            </w:r>
          </w:p>
        </w:tc>
      </w:tr>
      <w:tr w:rsidR="002F10D2" w:rsidRPr="002F10D2" w14:paraId="723B6E9E" w14:textId="77777777" w:rsidTr="008B0C7E">
        <w:tc>
          <w:tcPr>
            <w:tcW w:w="4678" w:type="dxa"/>
            <w:tcBorders>
              <w:top w:val="single" w:sz="4" w:space="0" w:color="auto"/>
              <w:left w:val="single" w:sz="4" w:space="0" w:color="auto"/>
              <w:bottom w:val="single" w:sz="4" w:space="0" w:color="auto"/>
              <w:right w:val="single" w:sz="4" w:space="0" w:color="auto"/>
            </w:tcBorders>
          </w:tcPr>
          <w:p w14:paraId="42ECB6DF" w14:textId="77777777" w:rsidR="008B0C7E" w:rsidRPr="002F10D2" w:rsidRDefault="008B0C7E" w:rsidP="008B0C7E">
            <w:pPr>
              <w:spacing w:before="120"/>
              <w:rPr>
                <w:b/>
                <w:bCs/>
                <w:szCs w:val="22"/>
              </w:rPr>
            </w:pPr>
            <w:r w:rsidRPr="002F10D2">
              <w:rPr>
                <w:b/>
                <w:bCs/>
                <w:szCs w:val="22"/>
              </w:rPr>
              <w:t>Launching of the EU4M 2</w:t>
            </w:r>
            <w:r w:rsidRPr="002F10D2">
              <w:rPr>
                <w:b/>
                <w:bCs/>
                <w:szCs w:val="22"/>
                <w:vertAlign w:val="superscript"/>
              </w:rPr>
              <w:t>nd</w:t>
            </w:r>
            <w:r w:rsidRPr="002F10D2">
              <w:rPr>
                <w:b/>
                <w:bCs/>
                <w:szCs w:val="22"/>
              </w:rPr>
              <w:t xml:space="preserve"> Call for Proposals (EU4M-CfP2)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306D6B" w14:textId="77777777" w:rsidR="008B0C7E" w:rsidRPr="002F10D2" w:rsidRDefault="008B0C7E" w:rsidP="008B0C7E">
            <w:pPr>
              <w:spacing w:before="120"/>
              <w:jc w:val="center"/>
              <w:rPr>
                <w:b/>
                <w:szCs w:val="22"/>
              </w:rPr>
            </w:pPr>
            <w:r w:rsidRPr="002F10D2">
              <w:rPr>
                <w:szCs w:val="22"/>
              </w:rPr>
              <w:t>13/04/2022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E264A1" w14:textId="77777777" w:rsidR="008B0C7E" w:rsidRPr="002F10D2" w:rsidRDefault="008B0C7E" w:rsidP="008B0C7E">
            <w:pPr>
              <w:spacing w:before="120"/>
              <w:jc w:val="center"/>
              <w:rPr>
                <w:b/>
                <w:szCs w:val="22"/>
              </w:rPr>
            </w:pPr>
            <w:r w:rsidRPr="002F10D2">
              <w:rPr>
                <w:szCs w:val="22"/>
              </w:rPr>
              <w:t>10:00</w:t>
            </w:r>
          </w:p>
        </w:tc>
      </w:tr>
      <w:tr w:rsidR="002F10D2" w:rsidRPr="002F10D2" w14:paraId="316F8F7B" w14:textId="77777777" w:rsidTr="008503BC">
        <w:tc>
          <w:tcPr>
            <w:tcW w:w="4678" w:type="dxa"/>
            <w:tcBorders>
              <w:top w:val="single" w:sz="4" w:space="0" w:color="auto"/>
            </w:tcBorders>
            <w:shd w:val="pct10" w:color="auto" w:fill="FFFFFF"/>
          </w:tcPr>
          <w:p w14:paraId="6D0FA698" w14:textId="77777777" w:rsidR="00413CA6" w:rsidRPr="002F10D2" w:rsidRDefault="00413CA6" w:rsidP="00413CA6">
            <w:pPr>
              <w:spacing w:before="120"/>
              <w:ind w:left="318" w:hanging="318"/>
              <w:jc w:val="left"/>
              <w:rPr>
                <w:b/>
                <w:szCs w:val="22"/>
              </w:rPr>
            </w:pPr>
            <w:r w:rsidRPr="002F10D2">
              <w:rPr>
                <w:b/>
                <w:szCs w:val="22"/>
              </w:rPr>
              <w:t>1.</w:t>
            </w:r>
            <w:r w:rsidRPr="002F10D2">
              <w:rPr>
                <w:b/>
                <w:szCs w:val="22"/>
              </w:rPr>
              <w:tab/>
              <w:t>Information meeting (if any)</w:t>
            </w:r>
          </w:p>
        </w:tc>
        <w:tc>
          <w:tcPr>
            <w:tcW w:w="2552" w:type="dxa"/>
            <w:tcBorders>
              <w:top w:val="single" w:sz="4" w:space="0" w:color="auto"/>
            </w:tcBorders>
          </w:tcPr>
          <w:p w14:paraId="0C771786" w14:textId="064292CC" w:rsidR="00413CA6" w:rsidRPr="002F10D2" w:rsidRDefault="00E13B29" w:rsidP="00413CA6">
            <w:pPr>
              <w:spacing w:before="120"/>
              <w:jc w:val="center"/>
              <w:rPr>
                <w:szCs w:val="22"/>
              </w:rPr>
            </w:pPr>
            <w:r w:rsidRPr="002F10D2">
              <w:rPr>
                <w:szCs w:val="22"/>
              </w:rPr>
              <w:t>TBD</w:t>
            </w:r>
          </w:p>
        </w:tc>
        <w:tc>
          <w:tcPr>
            <w:tcW w:w="2551" w:type="dxa"/>
            <w:tcBorders>
              <w:top w:val="single" w:sz="4" w:space="0" w:color="auto"/>
            </w:tcBorders>
          </w:tcPr>
          <w:p w14:paraId="4FCE1E5C" w14:textId="77777777" w:rsidR="00413CA6" w:rsidRPr="002F10D2" w:rsidRDefault="00413CA6" w:rsidP="00413CA6">
            <w:pPr>
              <w:spacing w:before="120"/>
              <w:jc w:val="center"/>
              <w:rPr>
                <w:szCs w:val="22"/>
              </w:rPr>
            </w:pPr>
          </w:p>
        </w:tc>
      </w:tr>
      <w:tr w:rsidR="002F10D2" w:rsidRPr="002F10D2" w14:paraId="14A3271A" w14:textId="77777777" w:rsidTr="00984331">
        <w:tc>
          <w:tcPr>
            <w:tcW w:w="4678" w:type="dxa"/>
            <w:shd w:val="pct10" w:color="auto" w:fill="FFFFFF"/>
          </w:tcPr>
          <w:p w14:paraId="1FE03648" w14:textId="77777777" w:rsidR="008B0C7E" w:rsidRPr="002F10D2" w:rsidRDefault="008B0C7E" w:rsidP="008B0C7E">
            <w:pPr>
              <w:spacing w:before="120"/>
              <w:ind w:left="318" w:hanging="284"/>
              <w:jc w:val="left"/>
              <w:rPr>
                <w:b/>
                <w:szCs w:val="22"/>
              </w:rPr>
            </w:pPr>
            <w:r w:rsidRPr="002F10D2">
              <w:rPr>
                <w:b/>
                <w:szCs w:val="22"/>
              </w:rPr>
              <w:t>2.</w:t>
            </w:r>
            <w:r w:rsidRPr="002F10D2">
              <w:rPr>
                <w:b/>
                <w:szCs w:val="22"/>
              </w:rPr>
              <w:tab/>
              <w:t>Deadline for requesting any clarifications from the contracting authority</w:t>
            </w:r>
          </w:p>
        </w:tc>
        <w:tc>
          <w:tcPr>
            <w:tcW w:w="2552" w:type="dxa"/>
          </w:tcPr>
          <w:p w14:paraId="778F1E67" w14:textId="77777777" w:rsidR="008B0C7E" w:rsidRPr="002F10D2" w:rsidRDefault="008B0C7E" w:rsidP="008B0C7E">
            <w:pPr>
              <w:spacing w:before="120"/>
              <w:jc w:val="center"/>
              <w:rPr>
                <w:szCs w:val="22"/>
              </w:rPr>
            </w:pPr>
            <w:r w:rsidRPr="002F10D2">
              <w:rPr>
                <w:szCs w:val="22"/>
              </w:rPr>
              <w:t>20/05/2022</w:t>
            </w:r>
          </w:p>
        </w:tc>
        <w:tc>
          <w:tcPr>
            <w:tcW w:w="2551" w:type="dxa"/>
          </w:tcPr>
          <w:p w14:paraId="488E42BD" w14:textId="77777777" w:rsidR="008B0C7E" w:rsidRPr="002F10D2" w:rsidRDefault="008B0C7E" w:rsidP="008B0C7E">
            <w:pPr>
              <w:spacing w:before="120"/>
              <w:jc w:val="center"/>
              <w:rPr>
                <w:szCs w:val="22"/>
              </w:rPr>
            </w:pPr>
            <w:r w:rsidRPr="002F10D2">
              <w:rPr>
                <w:szCs w:val="22"/>
              </w:rPr>
              <w:t>17:00</w:t>
            </w:r>
          </w:p>
        </w:tc>
      </w:tr>
      <w:tr w:rsidR="002F10D2" w:rsidRPr="002F10D2" w14:paraId="630AF826" w14:textId="77777777" w:rsidTr="00984331">
        <w:tc>
          <w:tcPr>
            <w:tcW w:w="4678" w:type="dxa"/>
            <w:shd w:val="pct10" w:color="auto" w:fill="FFFFFF"/>
          </w:tcPr>
          <w:p w14:paraId="521FCD23" w14:textId="77777777" w:rsidR="008B0C7E" w:rsidRPr="002F10D2" w:rsidRDefault="008B0C7E" w:rsidP="008B0C7E">
            <w:pPr>
              <w:spacing w:before="120"/>
              <w:ind w:left="318" w:hanging="284"/>
              <w:jc w:val="left"/>
              <w:rPr>
                <w:b/>
                <w:szCs w:val="22"/>
              </w:rPr>
            </w:pPr>
            <w:r w:rsidRPr="002F10D2">
              <w:rPr>
                <w:b/>
                <w:szCs w:val="22"/>
              </w:rPr>
              <w:t>3.</w:t>
            </w:r>
            <w:r w:rsidRPr="002F10D2">
              <w:rPr>
                <w:b/>
                <w:szCs w:val="22"/>
              </w:rPr>
              <w:tab/>
              <w:t>Last date on which clarifications are issued by the contracting authority</w:t>
            </w:r>
          </w:p>
        </w:tc>
        <w:tc>
          <w:tcPr>
            <w:tcW w:w="2552" w:type="dxa"/>
          </w:tcPr>
          <w:p w14:paraId="290D9680" w14:textId="77777777" w:rsidR="008B0C7E" w:rsidRPr="002F10D2" w:rsidRDefault="008B0C7E" w:rsidP="008B0C7E">
            <w:pPr>
              <w:spacing w:before="120"/>
              <w:jc w:val="center"/>
              <w:rPr>
                <w:szCs w:val="22"/>
              </w:rPr>
            </w:pPr>
            <w:r w:rsidRPr="002F10D2">
              <w:rPr>
                <w:szCs w:val="22"/>
              </w:rPr>
              <w:t>30/05/2022</w:t>
            </w:r>
          </w:p>
        </w:tc>
        <w:tc>
          <w:tcPr>
            <w:tcW w:w="2551" w:type="dxa"/>
          </w:tcPr>
          <w:p w14:paraId="09537DBA" w14:textId="77777777" w:rsidR="008B0C7E" w:rsidRPr="002F10D2" w:rsidRDefault="008B0C7E" w:rsidP="008B0C7E">
            <w:pPr>
              <w:spacing w:before="120"/>
              <w:jc w:val="center"/>
              <w:rPr>
                <w:szCs w:val="22"/>
              </w:rPr>
            </w:pPr>
            <w:r w:rsidRPr="002F10D2">
              <w:rPr>
                <w:szCs w:val="22"/>
              </w:rPr>
              <w:t>17:00</w:t>
            </w:r>
          </w:p>
        </w:tc>
      </w:tr>
      <w:tr w:rsidR="002F10D2" w:rsidRPr="002F10D2" w14:paraId="3689294F" w14:textId="77777777" w:rsidTr="00984331">
        <w:tc>
          <w:tcPr>
            <w:tcW w:w="4678" w:type="dxa"/>
            <w:shd w:val="pct10" w:color="auto" w:fill="FFFFFF"/>
          </w:tcPr>
          <w:p w14:paraId="36DEB0C2" w14:textId="77777777" w:rsidR="008B0C7E" w:rsidRPr="002F10D2" w:rsidRDefault="008B0C7E" w:rsidP="008B0C7E">
            <w:pPr>
              <w:spacing w:before="120"/>
              <w:ind w:left="318" w:hanging="284"/>
              <w:jc w:val="left"/>
              <w:rPr>
                <w:b/>
                <w:szCs w:val="22"/>
              </w:rPr>
            </w:pPr>
            <w:r w:rsidRPr="002F10D2">
              <w:rPr>
                <w:b/>
                <w:szCs w:val="22"/>
              </w:rPr>
              <w:t>4.</w:t>
            </w:r>
            <w:r w:rsidRPr="002F10D2">
              <w:rPr>
                <w:b/>
                <w:szCs w:val="22"/>
              </w:rPr>
              <w:tab/>
              <w:t xml:space="preserve">Deadline for submission of </w:t>
            </w:r>
            <w:r w:rsidRPr="002F10D2">
              <w:rPr>
                <w:b/>
                <w:szCs w:val="22"/>
                <w:highlight w:val="lightGray"/>
              </w:rPr>
              <w:t>applications</w:t>
            </w:r>
            <w:r w:rsidRPr="002F10D2">
              <w:rPr>
                <w:b/>
                <w:szCs w:val="22"/>
              </w:rPr>
              <w:t xml:space="preserve"> </w:t>
            </w:r>
          </w:p>
        </w:tc>
        <w:tc>
          <w:tcPr>
            <w:tcW w:w="2552" w:type="dxa"/>
          </w:tcPr>
          <w:p w14:paraId="182FCBFC" w14:textId="77777777" w:rsidR="008B0C7E" w:rsidRPr="002F10D2" w:rsidRDefault="008B0C7E" w:rsidP="008B0C7E">
            <w:pPr>
              <w:spacing w:before="120"/>
              <w:jc w:val="center"/>
              <w:rPr>
                <w:b/>
                <w:bCs/>
                <w:szCs w:val="22"/>
                <w:u w:val="single"/>
              </w:rPr>
            </w:pPr>
            <w:r w:rsidRPr="002F10D2">
              <w:rPr>
                <w:b/>
                <w:bCs/>
                <w:szCs w:val="22"/>
                <w:u w:val="single"/>
              </w:rPr>
              <w:t>10/06/2022</w:t>
            </w:r>
          </w:p>
        </w:tc>
        <w:tc>
          <w:tcPr>
            <w:tcW w:w="2551" w:type="dxa"/>
          </w:tcPr>
          <w:p w14:paraId="7CB13D4A" w14:textId="77777777" w:rsidR="008B0C7E" w:rsidRPr="002F10D2" w:rsidRDefault="008B0C7E" w:rsidP="008B0C7E">
            <w:pPr>
              <w:spacing w:before="120"/>
              <w:jc w:val="center"/>
              <w:rPr>
                <w:b/>
                <w:bCs/>
                <w:szCs w:val="22"/>
                <w:u w:val="single"/>
              </w:rPr>
            </w:pPr>
            <w:r w:rsidRPr="002F10D2">
              <w:rPr>
                <w:b/>
                <w:bCs/>
                <w:szCs w:val="22"/>
                <w:u w:val="single"/>
              </w:rPr>
              <w:t>17:00</w:t>
            </w:r>
          </w:p>
        </w:tc>
      </w:tr>
      <w:tr w:rsidR="002F10D2" w:rsidRPr="002F10D2" w14:paraId="21370AB0" w14:textId="77777777" w:rsidTr="00984331">
        <w:tc>
          <w:tcPr>
            <w:tcW w:w="4678" w:type="dxa"/>
            <w:shd w:val="pct10" w:color="auto" w:fill="FFFFFF"/>
          </w:tcPr>
          <w:p w14:paraId="4702850E" w14:textId="77777777" w:rsidR="008B0C7E" w:rsidRPr="002F10D2" w:rsidRDefault="008B0C7E" w:rsidP="008B0C7E">
            <w:pPr>
              <w:spacing w:before="120"/>
              <w:ind w:left="318" w:hanging="284"/>
              <w:jc w:val="left"/>
              <w:rPr>
                <w:b/>
                <w:szCs w:val="22"/>
              </w:rPr>
            </w:pPr>
            <w:r w:rsidRPr="002F10D2">
              <w:rPr>
                <w:b/>
                <w:szCs w:val="22"/>
              </w:rPr>
              <w:t>5.</w:t>
            </w:r>
            <w:r w:rsidRPr="002F10D2">
              <w:rPr>
                <w:b/>
                <w:szCs w:val="22"/>
              </w:rPr>
              <w:tab/>
              <w:t>Information to lead applicants on opening, administrative checks and concept note evaluation  (Step 1)</w:t>
            </w:r>
          </w:p>
        </w:tc>
        <w:tc>
          <w:tcPr>
            <w:tcW w:w="2552" w:type="dxa"/>
          </w:tcPr>
          <w:p w14:paraId="46B73D42" w14:textId="77777777" w:rsidR="008B0C7E" w:rsidRPr="002F10D2" w:rsidRDefault="008B0C7E" w:rsidP="008B0C7E">
            <w:pPr>
              <w:spacing w:before="120"/>
              <w:jc w:val="center"/>
              <w:rPr>
                <w:szCs w:val="22"/>
              </w:rPr>
            </w:pPr>
            <w:r w:rsidRPr="002F10D2">
              <w:rPr>
                <w:szCs w:val="22"/>
              </w:rPr>
              <w:t>July 2022</w:t>
            </w:r>
          </w:p>
        </w:tc>
        <w:tc>
          <w:tcPr>
            <w:tcW w:w="2551" w:type="dxa"/>
          </w:tcPr>
          <w:p w14:paraId="7EB5D847" w14:textId="77777777" w:rsidR="008B0C7E" w:rsidRPr="002F10D2" w:rsidRDefault="008B0C7E" w:rsidP="008B0C7E">
            <w:pPr>
              <w:spacing w:before="120"/>
              <w:jc w:val="center"/>
              <w:rPr>
                <w:szCs w:val="22"/>
              </w:rPr>
            </w:pPr>
            <w:r w:rsidRPr="002F10D2">
              <w:rPr>
                <w:szCs w:val="22"/>
              </w:rPr>
              <w:t>TBC</w:t>
            </w:r>
          </w:p>
        </w:tc>
      </w:tr>
      <w:tr w:rsidR="002F10D2" w:rsidRPr="002F10D2" w14:paraId="56D36CB8" w14:textId="77777777" w:rsidTr="00984331">
        <w:tc>
          <w:tcPr>
            <w:tcW w:w="4678" w:type="dxa"/>
            <w:shd w:val="pct10" w:color="auto" w:fill="FFFFFF"/>
          </w:tcPr>
          <w:p w14:paraId="57A1D52F" w14:textId="77777777" w:rsidR="008B0C7E" w:rsidRPr="002F10D2" w:rsidRDefault="008B0C7E" w:rsidP="008B0C7E">
            <w:pPr>
              <w:spacing w:before="120"/>
              <w:ind w:left="318" w:hanging="284"/>
              <w:jc w:val="left"/>
              <w:rPr>
                <w:b/>
                <w:szCs w:val="22"/>
              </w:rPr>
            </w:pPr>
            <w:r w:rsidRPr="002F10D2">
              <w:rPr>
                <w:b/>
                <w:szCs w:val="22"/>
              </w:rPr>
              <w:t>6.</w:t>
            </w:r>
            <w:r w:rsidRPr="002F10D2">
              <w:rPr>
                <w:b/>
                <w:szCs w:val="22"/>
              </w:rPr>
              <w:tab/>
              <w:t>Information to lead applicants on the evaluation of the full applications (Step 2)</w:t>
            </w:r>
          </w:p>
        </w:tc>
        <w:tc>
          <w:tcPr>
            <w:tcW w:w="2552" w:type="dxa"/>
          </w:tcPr>
          <w:p w14:paraId="767C3E58" w14:textId="77777777" w:rsidR="008B0C7E" w:rsidRPr="002F10D2" w:rsidRDefault="008B0C7E" w:rsidP="008B0C7E">
            <w:pPr>
              <w:spacing w:before="120"/>
              <w:jc w:val="center"/>
              <w:rPr>
                <w:szCs w:val="22"/>
              </w:rPr>
            </w:pPr>
            <w:r w:rsidRPr="002F10D2">
              <w:rPr>
                <w:szCs w:val="22"/>
              </w:rPr>
              <w:t>July-August 2022</w:t>
            </w:r>
          </w:p>
        </w:tc>
        <w:tc>
          <w:tcPr>
            <w:tcW w:w="2551" w:type="dxa"/>
          </w:tcPr>
          <w:p w14:paraId="1770A0BF" w14:textId="77777777" w:rsidR="008B0C7E" w:rsidRPr="002F10D2" w:rsidRDefault="008B0C7E" w:rsidP="008B0C7E">
            <w:pPr>
              <w:spacing w:before="120"/>
              <w:jc w:val="center"/>
              <w:rPr>
                <w:szCs w:val="22"/>
              </w:rPr>
            </w:pPr>
            <w:r w:rsidRPr="002F10D2">
              <w:rPr>
                <w:szCs w:val="22"/>
              </w:rPr>
              <w:t>TBC</w:t>
            </w:r>
          </w:p>
        </w:tc>
      </w:tr>
      <w:tr w:rsidR="002F10D2" w:rsidRPr="002F10D2" w14:paraId="78C703DD" w14:textId="77777777" w:rsidTr="00984331">
        <w:tc>
          <w:tcPr>
            <w:tcW w:w="4678" w:type="dxa"/>
            <w:shd w:val="pct10" w:color="auto" w:fill="FFFFFF"/>
          </w:tcPr>
          <w:p w14:paraId="07FEA491" w14:textId="77777777" w:rsidR="008B0C7E" w:rsidRPr="002F10D2" w:rsidRDefault="008B0C7E" w:rsidP="008B0C7E">
            <w:pPr>
              <w:spacing w:before="120"/>
              <w:ind w:left="318" w:hanging="284"/>
              <w:jc w:val="left"/>
              <w:rPr>
                <w:b/>
                <w:szCs w:val="22"/>
              </w:rPr>
            </w:pPr>
            <w:r w:rsidRPr="002F10D2">
              <w:rPr>
                <w:b/>
                <w:szCs w:val="22"/>
              </w:rPr>
              <w:lastRenderedPageBreak/>
              <w:t>7.</w:t>
            </w:r>
            <w:r w:rsidRPr="002F10D2">
              <w:rPr>
                <w:b/>
                <w:szCs w:val="22"/>
              </w:rPr>
              <w:tab/>
              <w:t>Notification of award (after the eligibility check) (Step 3)</w:t>
            </w:r>
          </w:p>
        </w:tc>
        <w:tc>
          <w:tcPr>
            <w:tcW w:w="2552" w:type="dxa"/>
          </w:tcPr>
          <w:p w14:paraId="4EFBFA5C" w14:textId="77777777" w:rsidR="008B0C7E" w:rsidRPr="002F10D2" w:rsidRDefault="008B0C7E" w:rsidP="008B0C7E">
            <w:pPr>
              <w:spacing w:before="120"/>
              <w:jc w:val="center"/>
              <w:rPr>
                <w:szCs w:val="22"/>
              </w:rPr>
            </w:pPr>
            <w:r w:rsidRPr="002F10D2">
              <w:rPr>
                <w:szCs w:val="22"/>
              </w:rPr>
              <w:t>July-August 2022</w:t>
            </w:r>
          </w:p>
        </w:tc>
        <w:tc>
          <w:tcPr>
            <w:tcW w:w="2551" w:type="dxa"/>
          </w:tcPr>
          <w:p w14:paraId="33C0714A" w14:textId="77777777" w:rsidR="008B0C7E" w:rsidRPr="002F10D2" w:rsidRDefault="008B0C7E" w:rsidP="008B0C7E">
            <w:pPr>
              <w:spacing w:before="120"/>
              <w:jc w:val="center"/>
              <w:rPr>
                <w:szCs w:val="22"/>
              </w:rPr>
            </w:pPr>
            <w:r w:rsidRPr="002F10D2">
              <w:rPr>
                <w:szCs w:val="22"/>
              </w:rPr>
              <w:t>TBC</w:t>
            </w:r>
          </w:p>
        </w:tc>
      </w:tr>
      <w:tr w:rsidR="002F10D2" w:rsidRPr="002F10D2" w14:paraId="5603DDFD" w14:textId="77777777" w:rsidTr="00984331">
        <w:tc>
          <w:tcPr>
            <w:tcW w:w="4678" w:type="dxa"/>
            <w:shd w:val="pct10" w:color="auto" w:fill="FFFFFF"/>
          </w:tcPr>
          <w:p w14:paraId="05EC2947" w14:textId="77777777" w:rsidR="008B0C7E" w:rsidRPr="002F10D2" w:rsidRDefault="008B0C7E" w:rsidP="008B0C7E">
            <w:pPr>
              <w:spacing w:before="120"/>
              <w:ind w:left="318" w:hanging="284"/>
              <w:jc w:val="left"/>
              <w:rPr>
                <w:b/>
                <w:szCs w:val="22"/>
              </w:rPr>
            </w:pPr>
            <w:r w:rsidRPr="002F10D2">
              <w:rPr>
                <w:b/>
                <w:szCs w:val="22"/>
              </w:rPr>
              <w:t>8.</w:t>
            </w:r>
            <w:r w:rsidRPr="002F10D2">
              <w:rPr>
                <w:b/>
                <w:szCs w:val="22"/>
              </w:rPr>
              <w:tab/>
              <w:t>Contract signature</w:t>
            </w:r>
          </w:p>
        </w:tc>
        <w:tc>
          <w:tcPr>
            <w:tcW w:w="2552" w:type="dxa"/>
          </w:tcPr>
          <w:p w14:paraId="4FF84329" w14:textId="77777777" w:rsidR="008B0C7E" w:rsidRPr="002F10D2" w:rsidRDefault="008B0C7E" w:rsidP="008B0C7E">
            <w:pPr>
              <w:spacing w:before="120"/>
              <w:jc w:val="center"/>
              <w:rPr>
                <w:szCs w:val="22"/>
              </w:rPr>
            </w:pPr>
            <w:r w:rsidRPr="002F10D2">
              <w:rPr>
                <w:szCs w:val="22"/>
              </w:rPr>
              <w:t>30/09/2022</w:t>
            </w:r>
          </w:p>
        </w:tc>
        <w:tc>
          <w:tcPr>
            <w:tcW w:w="2551" w:type="dxa"/>
          </w:tcPr>
          <w:p w14:paraId="023568D8" w14:textId="1EBC1669" w:rsidR="008B0C7E" w:rsidRPr="002F10D2" w:rsidRDefault="00AF764F" w:rsidP="008B0C7E">
            <w:pPr>
              <w:spacing w:before="120"/>
              <w:jc w:val="center"/>
              <w:rPr>
                <w:szCs w:val="22"/>
              </w:rPr>
            </w:pPr>
            <w:r w:rsidRPr="002F10D2">
              <w:rPr>
                <w:szCs w:val="22"/>
              </w:rPr>
              <w:t>TBC</w:t>
            </w:r>
          </w:p>
        </w:tc>
      </w:tr>
    </w:tbl>
    <w:p w14:paraId="6D68239A" w14:textId="77777777" w:rsidR="00E939EC" w:rsidRPr="002F10D2" w:rsidRDefault="00415248" w:rsidP="001C4D3A">
      <w:pPr>
        <w:spacing w:before="120"/>
      </w:pPr>
      <w:r w:rsidRPr="002F10D2">
        <w:t xml:space="preserve">All times are in the time zone of the country of the </w:t>
      </w:r>
      <w:r w:rsidR="00A33874" w:rsidRPr="002F10D2">
        <w:t>c</w:t>
      </w:r>
      <w:r w:rsidRPr="002F10D2">
        <w:t xml:space="preserve">ontracting </w:t>
      </w:r>
      <w:r w:rsidR="00A33874" w:rsidRPr="002F10D2">
        <w:t>a</w:t>
      </w:r>
      <w:r w:rsidRPr="002F10D2">
        <w:t>uthority</w:t>
      </w:r>
      <w:r w:rsidR="009B7BB7" w:rsidRPr="002F10D2">
        <w:t>.</w:t>
      </w:r>
    </w:p>
    <w:p w14:paraId="4F2AC2FB" w14:textId="77777777" w:rsidR="00194593" w:rsidRPr="002F10D2" w:rsidRDefault="00194593" w:rsidP="001C4D3A">
      <w:pPr>
        <w:spacing w:before="120"/>
      </w:pPr>
      <w:r w:rsidRPr="002F10D2">
        <w:t xml:space="preserve">This indicative timetable refers to provisional dates (except for dates 2, 3, and 4) </w:t>
      </w:r>
      <w:r w:rsidRPr="002F10D2">
        <w:rPr>
          <w:szCs w:val="22"/>
        </w:rPr>
        <w:t xml:space="preserve">and </w:t>
      </w:r>
      <w:r w:rsidRPr="002F10D2">
        <w:t xml:space="preserve">may be updated by the contracting authority during the procedure. In such cases, the updated timetable will be published on the web site of the EU for Municipalities project:  </w:t>
      </w:r>
      <w:hyperlink r:id="rId20" w:history="1">
        <w:r w:rsidRPr="002F10D2">
          <w:rPr>
            <w:rStyle w:val="Hyperlink"/>
            <w:color w:val="auto"/>
          </w:rPr>
          <w:t>www.eu4municipalities.al</w:t>
        </w:r>
      </w:hyperlink>
      <w:r w:rsidRPr="002F10D2">
        <w:t xml:space="preserve"> </w:t>
      </w:r>
      <w:r w:rsidRPr="002F10D2">
        <w:rPr>
          <w:rStyle w:val="Hyperlink"/>
          <w:color w:val="auto"/>
          <w:u w:val="none"/>
        </w:rPr>
        <w:t xml:space="preserve"> </w:t>
      </w:r>
    </w:p>
    <w:p w14:paraId="3686F0B9" w14:textId="0FE19D09" w:rsidR="0007408E" w:rsidRPr="002F10D2" w:rsidRDefault="0007408E" w:rsidP="004741A1">
      <w:pPr>
        <w:pStyle w:val="Guidelines2"/>
      </w:pPr>
      <w:bookmarkStart w:id="44" w:name="_Toc40507655"/>
      <w:bookmarkStart w:id="45" w:name="_Toc437893864"/>
      <w:r w:rsidRPr="002F10D2">
        <w:t xml:space="preserve">Conditions </w:t>
      </w:r>
      <w:r w:rsidR="009B7BB7" w:rsidRPr="002F10D2">
        <w:t>for</w:t>
      </w:r>
      <w:r w:rsidRPr="002F10D2">
        <w:t xml:space="preserve"> implementation </w:t>
      </w:r>
      <w:r w:rsidR="009B7BB7" w:rsidRPr="002F10D2">
        <w:t>after</w:t>
      </w:r>
      <w:r w:rsidRPr="002F10D2">
        <w:t xml:space="preserve"> the </w:t>
      </w:r>
      <w:r w:rsidR="00A33874" w:rsidRPr="002F10D2">
        <w:t>c</w:t>
      </w:r>
      <w:r w:rsidRPr="002F10D2">
        <w:t xml:space="preserve">ontracting </w:t>
      </w:r>
      <w:r w:rsidR="00A33874" w:rsidRPr="002F10D2">
        <w:t>a</w:t>
      </w:r>
      <w:r w:rsidRPr="002F10D2">
        <w:t>uthority</w:t>
      </w:r>
      <w:r w:rsidR="00A016F9" w:rsidRPr="002F10D2">
        <w:t>’</w:t>
      </w:r>
      <w:r w:rsidRPr="002F10D2">
        <w:t>s decision to award a grant</w:t>
      </w:r>
      <w:bookmarkEnd w:id="44"/>
      <w:bookmarkEnd w:id="45"/>
    </w:p>
    <w:p w14:paraId="71CDC55E" w14:textId="77777777" w:rsidR="00511FEE" w:rsidRPr="002F10D2" w:rsidRDefault="00511FEE" w:rsidP="002D4ACD">
      <w:pPr>
        <w:spacing w:after="120"/>
      </w:pPr>
      <w:r w:rsidRPr="002F10D2">
        <w:t xml:space="preserve">Following the decision to award a grant, the </w:t>
      </w:r>
      <w:r w:rsidR="00F65B55" w:rsidRPr="002F10D2">
        <w:t>b</w:t>
      </w:r>
      <w:r w:rsidRPr="002F10D2">
        <w:t>eneficiary</w:t>
      </w:r>
      <w:r w:rsidR="00FA2479" w:rsidRPr="002F10D2">
        <w:t>(</w:t>
      </w:r>
      <w:proofErr w:type="spellStart"/>
      <w:r w:rsidR="00FA2479" w:rsidRPr="002F10D2">
        <w:t>ies</w:t>
      </w:r>
      <w:proofErr w:type="spellEnd"/>
      <w:r w:rsidR="00FA2479" w:rsidRPr="002F10D2">
        <w:t>)</w:t>
      </w:r>
      <w:r w:rsidRPr="002F10D2">
        <w:t xml:space="preserve"> will be offered a contract based on the </w:t>
      </w:r>
      <w:r w:rsidR="00F65B55" w:rsidRPr="002F10D2">
        <w:t xml:space="preserve">standard </w:t>
      </w:r>
      <w:r w:rsidR="00450369" w:rsidRPr="002F10D2">
        <w:t xml:space="preserve">grant </w:t>
      </w:r>
      <w:r w:rsidRPr="002F10D2">
        <w:t>contract (</w:t>
      </w:r>
      <w:r w:rsidR="00AA4FE0" w:rsidRPr="002F10D2">
        <w:t xml:space="preserve">see </w:t>
      </w:r>
      <w:r w:rsidRPr="002F10D2">
        <w:t xml:space="preserve">Annex </w:t>
      </w:r>
      <w:r w:rsidR="007D4E58" w:rsidRPr="002F10D2">
        <w:t>G</w:t>
      </w:r>
      <w:r w:rsidR="004A51E9" w:rsidRPr="002F10D2">
        <w:t xml:space="preserve"> of these </w:t>
      </w:r>
      <w:r w:rsidR="00FE6B79" w:rsidRPr="002F10D2">
        <w:t>g</w:t>
      </w:r>
      <w:r w:rsidR="004A51E9" w:rsidRPr="002F10D2">
        <w:t>uidelines</w:t>
      </w:r>
      <w:r w:rsidRPr="002F10D2">
        <w:t xml:space="preserve">). </w:t>
      </w:r>
      <w:r w:rsidR="00D078E2" w:rsidRPr="002F10D2">
        <w:t xml:space="preserve">By signing the </w:t>
      </w:r>
      <w:r w:rsidR="009B7BB7" w:rsidRPr="002F10D2">
        <w:t>a</w:t>
      </w:r>
      <w:r w:rsidR="00D078E2" w:rsidRPr="002F10D2">
        <w:t>pplication form (Annex A</w:t>
      </w:r>
      <w:r w:rsidR="004A51E9" w:rsidRPr="002F10D2">
        <w:t xml:space="preserve"> of these </w:t>
      </w:r>
      <w:r w:rsidR="00F65B55" w:rsidRPr="002F10D2">
        <w:t>g</w:t>
      </w:r>
      <w:r w:rsidR="004A51E9" w:rsidRPr="002F10D2">
        <w:t>uidelines</w:t>
      </w:r>
      <w:r w:rsidR="00D078E2" w:rsidRPr="002F10D2">
        <w:t>), the applicant</w:t>
      </w:r>
      <w:r w:rsidR="00FA2479" w:rsidRPr="002F10D2">
        <w:t>s</w:t>
      </w:r>
      <w:r w:rsidR="00D078E2" w:rsidRPr="002F10D2">
        <w:t xml:space="preserve"> </w:t>
      </w:r>
      <w:r w:rsidR="009B7BB7" w:rsidRPr="002F10D2">
        <w:t>agree</w:t>
      </w:r>
      <w:r w:rsidR="00D078E2" w:rsidRPr="002F10D2">
        <w:t xml:space="preserve">, </w:t>
      </w:r>
      <w:r w:rsidR="009B7BB7" w:rsidRPr="002F10D2">
        <w:t>if</w:t>
      </w:r>
      <w:r w:rsidR="00D078E2" w:rsidRPr="002F10D2">
        <w:t xml:space="preserve"> awarded a grant,</w:t>
      </w:r>
      <w:r w:rsidR="009B7BB7" w:rsidRPr="002F10D2">
        <w:t xml:space="preserve"> to accept</w:t>
      </w:r>
      <w:r w:rsidR="00D078E2" w:rsidRPr="002F10D2">
        <w:t xml:space="preserve"> the </w:t>
      </w:r>
      <w:r w:rsidR="009B7BB7" w:rsidRPr="002F10D2">
        <w:t>c</w:t>
      </w:r>
      <w:r w:rsidR="00D078E2" w:rsidRPr="002F10D2">
        <w:t xml:space="preserve">ontractual conditions </w:t>
      </w:r>
      <w:r w:rsidR="009B7BB7" w:rsidRPr="002F10D2">
        <w:t>of</w:t>
      </w:r>
      <w:r w:rsidR="00D078E2" w:rsidRPr="002F10D2">
        <w:t xml:space="preserve"> the </w:t>
      </w:r>
      <w:r w:rsidR="00450369" w:rsidRPr="002F10D2">
        <w:t>standard grant contract</w:t>
      </w:r>
      <w:r w:rsidR="00D23C8D" w:rsidRPr="002F10D2">
        <w:t>.</w:t>
      </w:r>
      <w:r w:rsidR="0026609F" w:rsidRPr="002F10D2">
        <w:t xml:space="preserve"> Where the coordinator is an organisation whose pillars have been positively assessed, it will sign a contribution agreement based on the contribution agreement template</w:t>
      </w:r>
      <w:r w:rsidR="00530E9C" w:rsidRPr="002F10D2">
        <w:t xml:space="preserve">. In this case references to provisions of the standard grant contract and its annexes shall not apply. References in these </w:t>
      </w:r>
      <w:r w:rsidR="00F65B55" w:rsidRPr="002F10D2">
        <w:t>g</w:t>
      </w:r>
      <w:r w:rsidR="00530E9C" w:rsidRPr="002F10D2">
        <w:t xml:space="preserve">uidelines to the </w:t>
      </w:r>
      <w:r w:rsidR="00F65B55" w:rsidRPr="002F10D2">
        <w:t>g</w:t>
      </w:r>
      <w:r w:rsidR="00530E9C" w:rsidRPr="002F10D2">
        <w:t xml:space="preserve">rant </w:t>
      </w:r>
      <w:r w:rsidR="00F65B55" w:rsidRPr="002F10D2">
        <w:t>c</w:t>
      </w:r>
      <w:r w:rsidR="00530E9C" w:rsidRPr="002F10D2">
        <w:t>ontract shall be understood as references to the relevant provisions of the</w:t>
      </w:r>
      <w:r w:rsidR="0026609F" w:rsidRPr="002F10D2">
        <w:t xml:space="preserve"> contribution agreement</w:t>
      </w:r>
      <w:r w:rsidR="00530E9C" w:rsidRPr="002F10D2">
        <w:t>.</w:t>
      </w:r>
    </w:p>
    <w:p w14:paraId="7E199105" w14:textId="77777777" w:rsidR="0007408E" w:rsidRPr="002F10D2" w:rsidRDefault="00FD5A29" w:rsidP="00FD5A29">
      <w:pPr>
        <w:spacing w:before="240"/>
        <w:rPr>
          <w:u w:val="single"/>
        </w:rPr>
      </w:pPr>
      <w:r w:rsidRPr="002F10D2">
        <w:rPr>
          <w:u w:val="single"/>
        </w:rPr>
        <w:t>Implementation contracts</w:t>
      </w:r>
    </w:p>
    <w:p w14:paraId="35DD5FFB" w14:textId="14C17FBB" w:rsidR="0007408E" w:rsidRPr="002F10D2" w:rsidRDefault="0007408E" w:rsidP="00984331">
      <w:r w:rsidRPr="002F10D2">
        <w:t xml:space="preserve">Where implementation of the action requires the </w:t>
      </w:r>
      <w:r w:rsidR="00F65B55" w:rsidRPr="002F10D2">
        <w:t>b</w:t>
      </w:r>
      <w:r w:rsidRPr="002F10D2">
        <w:t>eneficiar</w:t>
      </w:r>
      <w:r w:rsidR="00544E5D" w:rsidRPr="002F10D2">
        <w:t>y(</w:t>
      </w:r>
      <w:proofErr w:type="spellStart"/>
      <w:r w:rsidR="00544E5D" w:rsidRPr="002F10D2">
        <w:t>ies</w:t>
      </w:r>
      <w:proofErr w:type="spellEnd"/>
      <w:r w:rsidR="00544E5D" w:rsidRPr="002F10D2">
        <w:t>)</w:t>
      </w:r>
      <w:r w:rsidRPr="002F10D2">
        <w:t xml:space="preserve"> </w:t>
      </w:r>
      <w:r w:rsidR="00544E5D" w:rsidRPr="002F10D2">
        <w:t>and its affiliated entity(</w:t>
      </w:r>
      <w:proofErr w:type="spellStart"/>
      <w:r w:rsidR="00544E5D" w:rsidRPr="002F10D2">
        <w:t>ies</w:t>
      </w:r>
      <w:proofErr w:type="spellEnd"/>
      <w:r w:rsidR="00544E5D" w:rsidRPr="002F10D2">
        <w:t>) (if any)</w:t>
      </w:r>
      <w:r w:rsidR="008A7A99" w:rsidRPr="002F10D2">
        <w:t xml:space="preserve"> </w:t>
      </w:r>
      <w:r w:rsidRPr="002F10D2">
        <w:t xml:space="preserve">to award procurement contracts, </w:t>
      </w:r>
      <w:r w:rsidR="00DC1934" w:rsidRPr="002F10D2">
        <w:t>those contracts must be awarded in accordance with</w:t>
      </w:r>
      <w:r w:rsidR="002C0773" w:rsidRPr="002F10D2">
        <w:t xml:space="preserve"> </w:t>
      </w:r>
      <w:r w:rsidRPr="002F10D2">
        <w:t xml:space="preserve">Annex IV to the </w:t>
      </w:r>
      <w:r w:rsidR="0046081F" w:rsidRPr="002F10D2">
        <w:t xml:space="preserve">standard grant </w:t>
      </w:r>
      <w:r w:rsidR="00D23749" w:rsidRPr="002F10D2">
        <w:t>contract</w:t>
      </w:r>
      <w:r w:rsidR="005D0E29" w:rsidRPr="002F10D2">
        <w:t>, and in respect of the Albanian national public procurement rules and procedures.</w:t>
      </w:r>
    </w:p>
    <w:p w14:paraId="08B80112" w14:textId="6C6975AD" w:rsidR="00FD5A29" w:rsidRPr="002F10D2" w:rsidRDefault="00FD5A29" w:rsidP="00FD5A29">
      <w:r w:rsidRPr="002F10D2">
        <w:t xml:space="preserve">In this context, a distinction should be made between awarding implementation contracts and subcontracting parts of the action described in the proposal, </w:t>
      </w:r>
      <w:r w:rsidR="00425F69" w:rsidRPr="002F10D2">
        <w:t xml:space="preserve">i.e. </w:t>
      </w:r>
      <w:r w:rsidRPr="002F10D2">
        <w:t xml:space="preserve">the description of the action annexed to the grant </w:t>
      </w:r>
      <w:r w:rsidR="008C1586" w:rsidRPr="002F10D2">
        <w:t>contract</w:t>
      </w:r>
      <w:r w:rsidRPr="002F10D2">
        <w:t xml:space="preserve">, such subcontracting being subject to additional restrictions (see the general terms and conditions in the model grant </w:t>
      </w:r>
      <w:r w:rsidR="0097226D" w:rsidRPr="002F10D2">
        <w:t>contract</w:t>
      </w:r>
      <w:r w:rsidRPr="002F10D2">
        <w:t xml:space="preserve">).  </w:t>
      </w:r>
    </w:p>
    <w:p w14:paraId="160DBDB3" w14:textId="24D45CD2" w:rsidR="00FD5A29" w:rsidRPr="002F10D2" w:rsidRDefault="00FD5A29" w:rsidP="00FD5A29">
      <w:r w:rsidRPr="002F10D2">
        <w:t xml:space="preserve">Awarding implementation contracts: </w:t>
      </w:r>
      <w:r w:rsidR="00425F69" w:rsidRPr="002F10D2">
        <w:t>i</w:t>
      </w:r>
      <w:r w:rsidRPr="002F10D2">
        <w:t xml:space="preserve">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w:t>
      </w:r>
      <w:r w:rsidR="00425F69" w:rsidRPr="002F10D2">
        <w:t>contract</w:t>
      </w:r>
      <w:r w:rsidRPr="002F10D2">
        <w:t xml:space="preserve">. </w:t>
      </w:r>
    </w:p>
    <w:p w14:paraId="28332B4F" w14:textId="01F99838" w:rsidR="00FD5A29" w:rsidRPr="002F10D2" w:rsidRDefault="00FD5A29" w:rsidP="00767725">
      <w:pPr>
        <w:tabs>
          <w:tab w:val="left" w:pos="7088"/>
        </w:tabs>
      </w:pPr>
      <w:r w:rsidRPr="002F10D2">
        <w:t xml:space="preserve">Subcontracting: Subcontracting is the implementation, by a third party with which one or more beneficiaries have concluded a procurement contract, of specific tasks forming part of the action as described in </w:t>
      </w:r>
      <w:r w:rsidR="00E73F33" w:rsidRPr="002F10D2">
        <w:t>a</w:t>
      </w:r>
      <w:r w:rsidRPr="002F10D2">
        <w:t xml:space="preserve">nnex to the </w:t>
      </w:r>
      <w:r w:rsidR="00E73F33" w:rsidRPr="002F10D2">
        <w:t xml:space="preserve">grant </w:t>
      </w:r>
      <w:r w:rsidR="00425F69" w:rsidRPr="002F10D2">
        <w:t>contrac</w:t>
      </w:r>
      <w:r w:rsidRPr="002F10D2">
        <w:t xml:space="preserve">t (see also the general terms and conditions in the model grant </w:t>
      </w:r>
      <w:r w:rsidR="00425F69" w:rsidRPr="002F10D2">
        <w:t>contract</w:t>
      </w:r>
      <w:r w:rsidRPr="002F10D2">
        <w:t xml:space="preserve">). </w:t>
      </w:r>
    </w:p>
    <w:p w14:paraId="4E1140C7" w14:textId="77777777" w:rsidR="00FD5A29" w:rsidRPr="002F10D2" w:rsidRDefault="00FD5A29" w:rsidP="00984331"/>
    <w:p w14:paraId="06EEEC49" w14:textId="77777777" w:rsidR="0007408E" w:rsidRPr="002F10D2" w:rsidRDefault="00267E4F" w:rsidP="00D97BE7">
      <w:pPr>
        <w:pStyle w:val="Guidelines1"/>
        <w:rPr>
          <w:rFonts w:ascii="Times New Roman" w:hAnsi="Times New Roman"/>
        </w:rPr>
      </w:pPr>
      <w:bookmarkStart w:id="46" w:name="_Toc40507656"/>
      <w:r w:rsidRPr="002F10D2">
        <w:rPr>
          <w:rFonts w:ascii="Times New Roman" w:hAnsi="Times New Roman"/>
        </w:rPr>
        <w:br w:type="page"/>
      </w:r>
      <w:bookmarkStart w:id="47" w:name="_Toc437893865"/>
      <w:r w:rsidR="0007408E" w:rsidRPr="002F10D2">
        <w:rPr>
          <w:rFonts w:ascii="Times New Roman" w:hAnsi="Times New Roman"/>
        </w:rPr>
        <w:lastRenderedPageBreak/>
        <w:t>LIST OF annexes</w:t>
      </w:r>
      <w:bookmarkEnd w:id="46"/>
      <w:bookmarkEnd w:id="47"/>
    </w:p>
    <w:p w14:paraId="16EB65C5" w14:textId="77777777" w:rsidR="00112E4F" w:rsidRPr="002F10D2" w:rsidRDefault="00112E4F" w:rsidP="00600738">
      <w:pPr>
        <w:rPr>
          <w:b/>
          <w:smallCaps/>
        </w:rPr>
      </w:pPr>
      <w:bookmarkStart w:id="48" w:name="_Toc40507657"/>
      <w:r w:rsidRPr="002F10D2">
        <w:rPr>
          <w:b/>
          <w:smallCaps/>
        </w:rPr>
        <w:t>D</w:t>
      </w:r>
      <w:r w:rsidR="00600738" w:rsidRPr="002F10D2">
        <w:rPr>
          <w:b/>
          <w:smallCaps/>
        </w:rPr>
        <w:t>ocuments to</w:t>
      </w:r>
      <w:r w:rsidRPr="002F10D2">
        <w:rPr>
          <w:b/>
          <w:smallCaps/>
        </w:rPr>
        <w:t xml:space="preserve"> </w:t>
      </w:r>
      <w:r w:rsidR="00E708CB" w:rsidRPr="002F10D2">
        <w:rPr>
          <w:b/>
          <w:smallCaps/>
        </w:rPr>
        <w:t>be completed</w:t>
      </w:r>
    </w:p>
    <w:p w14:paraId="5FABE159" w14:textId="77777777" w:rsidR="0007408E" w:rsidRPr="002F10D2" w:rsidRDefault="0007408E" w:rsidP="001C4D3A">
      <w:pPr>
        <w:spacing w:after="80"/>
        <w:ind w:left="1134" w:hanging="1134"/>
      </w:pPr>
      <w:r w:rsidRPr="002F10D2">
        <w:t>Annex A:</w:t>
      </w:r>
      <w:r w:rsidR="00600738" w:rsidRPr="002F10D2">
        <w:tab/>
      </w:r>
      <w:r w:rsidRPr="002F10D2">
        <w:t xml:space="preserve">Grant </w:t>
      </w:r>
      <w:r w:rsidR="00A33874" w:rsidRPr="002F10D2">
        <w:t>a</w:t>
      </w:r>
      <w:r w:rsidRPr="002F10D2">
        <w:t xml:space="preserve">pplication </w:t>
      </w:r>
      <w:r w:rsidR="00A33874" w:rsidRPr="002F10D2">
        <w:t>f</w:t>
      </w:r>
      <w:r w:rsidRPr="002F10D2">
        <w:t>orm (Word format)</w:t>
      </w:r>
      <w:bookmarkEnd w:id="48"/>
    </w:p>
    <w:p w14:paraId="5FF108AB" w14:textId="77777777" w:rsidR="008D553A" w:rsidRPr="002F10D2" w:rsidRDefault="00600738" w:rsidP="001C4D3A">
      <w:pPr>
        <w:spacing w:after="80"/>
        <w:ind w:left="1134" w:hanging="1134"/>
      </w:pPr>
      <w:bookmarkStart w:id="49" w:name="_Toc40507658"/>
      <w:r w:rsidRPr="002F10D2">
        <w:t>Annex B:</w:t>
      </w:r>
      <w:r w:rsidRPr="002F10D2">
        <w:tab/>
      </w:r>
      <w:r w:rsidR="0007408E" w:rsidRPr="002F10D2">
        <w:t>Budget (Excel format)</w:t>
      </w:r>
      <w:bookmarkEnd w:id="49"/>
    </w:p>
    <w:p w14:paraId="3CE67332" w14:textId="77777777" w:rsidR="00194593" w:rsidRPr="002F10D2" w:rsidRDefault="00194593" w:rsidP="00194593">
      <w:pPr>
        <w:spacing w:after="80"/>
        <w:ind w:left="1134" w:hanging="1134"/>
      </w:pPr>
      <w:r w:rsidRPr="002F10D2">
        <w:t>Annex C:</w:t>
      </w:r>
      <w:r w:rsidRPr="002F10D2">
        <w:tab/>
        <w:t>Logical framework (Word format)</w:t>
      </w:r>
    </w:p>
    <w:p w14:paraId="6FDE0E4B" w14:textId="77777777" w:rsidR="00194593" w:rsidRPr="002F10D2" w:rsidRDefault="00194593" w:rsidP="00194593">
      <w:pPr>
        <w:spacing w:after="80"/>
        <w:ind w:left="1134" w:hanging="1134"/>
      </w:pPr>
      <w:r w:rsidRPr="002F10D2">
        <w:t>Annex D:</w:t>
      </w:r>
      <w:r w:rsidRPr="002F10D2">
        <w:tab/>
        <w:t>Legal entity sheet</w:t>
      </w:r>
    </w:p>
    <w:p w14:paraId="34D737E0" w14:textId="77777777" w:rsidR="00194593" w:rsidRPr="002F10D2" w:rsidRDefault="00194593" w:rsidP="00194593">
      <w:pPr>
        <w:spacing w:after="80"/>
        <w:ind w:left="1134" w:hanging="1134"/>
      </w:pPr>
      <w:r w:rsidRPr="002F10D2">
        <w:t>Annex E:</w:t>
      </w:r>
      <w:r w:rsidRPr="002F10D2">
        <w:tab/>
        <w:t>Partnership agreement</w:t>
      </w:r>
    </w:p>
    <w:p w14:paraId="3F87641E" w14:textId="77777777" w:rsidR="00194593" w:rsidRPr="002F10D2" w:rsidRDefault="00194593" w:rsidP="00194593">
      <w:pPr>
        <w:spacing w:after="80"/>
        <w:ind w:left="1134" w:hanging="1134"/>
      </w:pPr>
      <w:r w:rsidRPr="002F10D2">
        <w:t>Annex F:</w:t>
      </w:r>
      <w:r w:rsidRPr="002F10D2">
        <w:tab/>
        <w:t>Declaration on Capital Investment Spending</w:t>
      </w:r>
    </w:p>
    <w:p w14:paraId="4818A146" w14:textId="77777777" w:rsidR="00194593" w:rsidRPr="002F10D2" w:rsidRDefault="00194593" w:rsidP="00194593">
      <w:pPr>
        <w:spacing w:after="80"/>
        <w:ind w:left="1134" w:hanging="1134"/>
      </w:pPr>
      <w:r w:rsidRPr="002F10D2">
        <w:t>Annex H:</w:t>
      </w:r>
      <w:r w:rsidRPr="002F10D2">
        <w:tab/>
        <w:t>Declaration of Honour</w:t>
      </w:r>
    </w:p>
    <w:p w14:paraId="73EFD41E" w14:textId="77777777" w:rsidR="00112E4F" w:rsidRPr="002F10D2" w:rsidRDefault="00112E4F" w:rsidP="00600738">
      <w:pPr>
        <w:spacing w:before="240"/>
        <w:rPr>
          <w:b/>
          <w:smallCaps/>
        </w:rPr>
      </w:pPr>
      <w:bookmarkStart w:id="50" w:name="_Toc40507661"/>
      <w:r w:rsidRPr="002F10D2">
        <w:rPr>
          <w:b/>
          <w:smallCaps/>
        </w:rPr>
        <w:t>DOCUMENTS FOR INFORMATION</w:t>
      </w:r>
      <w:r w:rsidR="0025435C" w:rsidRPr="002F10D2">
        <w:rPr>
          <w:rStyle w:val="FootnoteReference"/>
          <w:b/>
          <w:smallCaps/>
          <w:lang w:val="fr-FR"/>
        </w:rPr>
        <w:footnoteReference w:id="6"/>
      </w:r>
    </w:p>
    <w:p w14:paraId="52A96CFF" w14:textId="77777777" w:rsidR="00293A81" w:rsidRPr="002F10D2" w:rsidRDefault="0007408E" w:rsidP="00293A81">
      <w:pPr>
        <w:spacing w:after="120"/>
        <w:ind w:left="1134" w:hanging="1134"/>
      </w:pPr>
      <w:r w:rsidRPr="002F10D2">
        <w:t xml:space="preserve">Annex </w:t>
      </w:r>
      <w:r w:rsidR="00C067EC" w:rsidRPr="002F10D2">
        <w:t>G</w:t>
      </w:r>
      <w:r w:rsidR="00600738" w:rsidRPr="002F10D2">
        <w:t>:</w:t>
      </w:r>
      <w:r w:rsidR="00600738" w:rsidRPr="002F10D2">
        <w:tab/>
      </w:r>
      <w:r w:rsidRPr="002F10D2">
        <w:t xml:space="preserve">Standard </w:t>
      </w:r>
      <w:r w:rsidR="00A33874" w:rsidRPr="002F10D2">
        <w:t>g</w:t>
      </w:r>
      <w:r w:rsidR="00450369" w:rsidRPr="002F10D2">
        <w:t xml:space="preserve">rant </w:t>
      </w:r>
      <w:r w:rsidR="00293A81" w:rsidRPr="002F10D2">
        <w:t>contract</w:t>
      </w:r>
    </w:p>
    <w:p w14:paraId="48C75445" w14:textId="77777777" w:rsidR="00194593" w:rsidRPr="002F10D2" w:rsidRDefault="00194593" w:rsidP="00194593">
      <w:pPr>
        <w:spacing w:after="120"/>
        <w:ind w:left="1134" w:hanging="1134"/>
      </w:pPr>
      <w:bookmarkStart w:id="51" w:name="_Toc216513983"/>
      <w:bookmarkEnd w:id="50"/>
      <w:r w:rsidRPr="002F10D2">
        <w:t>Annex G:</w:t>
      </w:r>
      <w:r w:rsidRPr="002F10D2">
        <w:tab/>
        <w:t>Standard grant contract</w:t>
      </w:r>
    </w:p>
    <w:p w14:paraId="21F8A88B" w14:textId="77777777" w:rsidR="00194593" w:rsidRPr="00D72FE3" w:rsidRDefault="00194593" w:rsidP="00194593">
      <w:pPr>
        <w:tabs>
          <w:tab w:val="left" w:pos="567"/>
          <w:tab w:val="left" w:pos="1701"/>
        </w:tabs>
        <w:spacing w:after="0"/>
        <w:ind w:left="1701" w:hanging="1276"/>
      </w:pPr>
      <w:r w:rsidRPr="00D72FE3">
        <w:t>-</w:t>
      </w:r>
      <w:r w:rsidRPr="00D72FE3">
        <w:tab/>
        <w:t>Annex II:</w:t>
      </w:r>
      <w:r w:rsidRPr="00D72FE3">
        <w:tab/>
        <w:t xml:space="preserve">General conditions </w:t>
      </w:r>
    </w:p>
    <w:p w14:paraId="5B66AF4A" w14:textId="77777777" w:rsidR="00194593" w:rsidRPr="00D72FE3" w:rsidRDefault="00194593" w:rsidP="00194593">
      <w:pPr>
        <w:tabs>
          <w:tab w:val="left" w:pos="567"/>
          <w:tab w:val="left" w:pos="1701"/>
        </w:tabs>
        <w:spacing w:after="0"/>
        <w:ind w:left="1701" w:hanging="1276"/>
      </w:pPr>
      <w:r w:rsidRPr="00D72FE3">
        <w:t>-</w:t>
      </w:r>
      <w:r w:rsidRPr="00D72FE3">
        <w:tab/>
        <w:t>Annex IV:</w:t>
      </w:r>
      <w:r w:rsidRPr="00D72FE3">
        <w:tab/>
        <w:t>Contract Award Rules</w:t>
      </w:r>
    </w:p>
    <w:p w14:paraId="0D5F9F13" w14:textId="77777777" w:rsidR="00194593" w:rsidRPr="00D72FE3" w:rsidRDefault="00194593" w:rsidP="00194593">
      <w:pPr>
        <w:tabs>
          <w:tab w:val="left" w:pos="567"/>
          <w:tab w:val="left" w:pos="1701"/>
        </w:tabs>
        <w:spacing w:after="0"/>
        <w:ind w:left="1701" w:hanging="1276"/>
      </w:pPr>
      <w:r w:rsidRPr="00D72FE3">
        <w:t>-</w:t>
      </w:r>
      <w:r w:rsidRPr="00D72FE3">
        <w:tab/>
        <w:t>Annex V:</w:t>
      </w:r>
      <w:r w:rsidRPr="00D72FE3">
        <w:tab/>
        <w:t>Standard Request for Payment</w:t>
      </w:r>
    </w:p>
    <w:p w14:paraId="286652AD" w14:textId="77777777" w:rsidR="00194593" w:rsidRPr="00D72FE3" w:rsidRDefault="00194593" w:rsidP="00194593">
      <w:pPr>
        <w:tabs>
          <w:tab w:val="left" w:pos="567"/>
          <w:tab w:val="left" w:pos="1701"/>
        </w:tabs>
        <w:spacing w:after="0"/>
        <w:ind w:left="1701" w:hanging="1276"/>
      </w:pPr>
      <w:r w:rsidRPr="00D72FE3">
        <w:t>-</w:t>
      </w:r>
      <w:r w:rsidRPr="00D72FE3">
        <w:tab/>
        <w:t>Annex VI:</w:t>
      </w:r>
      <w:r w:rsidRPr="00D72FE3">
        <w:tab/>
        <w:t>Model Narrative and Financial Report</w:t>
      </w:r>
    </w:p>
    <w:p w14:paraId="787E8837" w14:textId="77777777" w:rsidR="00194593" w:rsidRPr="00D72FE3" w:rsidRDefault="00194593" w:rsidP="00194593">
      <w:pPr>
        <w:tabs>
          <w:tab w:val="left" w:pos="567"/>
          <w:tab w:val="left" w:pos="1701"/>
        </w:tabs>
        <w:spacing w:after="0"/>
        <w:ind w:left="1701" w:hanging="1276"/>
      </w:pPr>
      <w:r w:rsidRPr="00D72FE3">
        <w:t>- Annex VII:</w:t>
      </w:r>
      <w:r w:rsidRPr="00D72FE3">
        <w:tab/>
        <w:t>Model report of factual findings and terms of reference for an expenditure verification of an EU financed grant contract for external action</w:t>
      </w:r>
    </w:p>
    <w:p w14:paraId="293CB03A" w14:textId="77777777" w:rsidR="00194593" w:rsidRPr="002F10D2" w:rsidRDefault="00194593" w:rsidP="00194593">
      <w:pPr>
        <w:tabs>
          <w:tab w:val="left" w:pos="567"/>
          <w:tab w:val="left" w:pos="1701"/>
        </w:tabs>
        <w:spacing w:after="0"/>
        <w:ind w:left="1701" w:hanging="1276"/>
      </w:pPr>
      <w:r w:rsidRPr="00D72FE3">
        <w:rPr>
          <w:shd w:val="clear" w:color="auto" w:fill="B3B3B3"/>
        </w:rPr>
        <w:t>- Annex IX:</w:t>
      </w:r>
      <w:r w:rsidRPr="00D72FE3">
        <w:rPr>
          <w:shd w:val="clear" w:color="auto" w:fill="B3B3B3"/>
        </w:rPr>
        <w:tab/>
        <w:t>Standard Template for Transfer of Ownership of Assets</w:t>
      </w:r>
    </w:p>
    <w:p w14:paraId="1841597E" w14:textId="77777777" w:rsidR="00194593" w:rsidRPr="002F10D2" w:rsidRDefault="00194593" w:rsidP="00194593">
      <w:pPr>
        <w:tabs>
          <w:tab w:val="left" w:pos="567"/>
          <w:tab w:val="left" w:pos="1701"/>
        </w:tabs>
        <w:spacing w:after="0"/>
      </w:pPr>
    </w:p>
    <w:p w14:paraId="1E130800" w14:textId="77777777" w:rsidR="00194593" w:rsidRPr="002F10D2" w:rsidRDefault="00194593" w:rsidP="00194593">
      <w:pPr>
        <w:tabs>
          <w:tab w:val="left" w:pos="1134"/>
        </w:tabs>
        <w:spacing w:after="120"/>
        <w:ind w:left="1134" w:hanging="1134"/>
        <w:jc w:val="left"/>
        <w:rPr>
          <w:szCs w:val="22"/>
        </w:rPr>
      </w:pPr>
      <w:r w:rsidRPr="002F10D2">
        <w:rPr>
          <w:szCs w:val="22"/>
        </w:rPr>
        <w:t>Annex H:</w:t>
      </w:r>
      <w:r w:rsidRPr="002F10D2">
        <w:rPr>
          <w:szCs w:val="22"/>
        </w:rPr>
        <w:tab/>
        <w:t>Declaration on Honour</w:t>
      </w:r>
    </w:p>
    <w:p w14:paraId="5B269794" w14:textId="77777777" w:rsidR="00194593" w:rsidRPr="002F10D2" w:rsidRDefault="00194593" w:rsidP="00194593">
      <w:pPr>
        <w:tabs>
          <w:tab w:val="left" w:pos="1134"/>
        </w:tabs>
        <w:spacing w:after="120"/>
        <w:ind w:left="1134" w:hanging="1134"/>
        <w:jc w:val="left"/>
        <w:rPr>
          <w:szCs w:val="22"/>
        </w:rPr>
      </w:pPr>
      <w:r w:rsidRPr="002F10D2">
        <w:rPr>
          <w:szCs w:val="22"/>
        </w:rPr>
        <w:t xml:space="preserve">Annex I:       Daily allowance rates (per diem), available at the following address: </w:t>
      </w:r>
      <w:hyperlink r:id="rId21" w:history="1">
        <w:r w:rsidRPr="002F10D2">
          <w:rPr>
            <w:rStyle w:val="Hyperlink"/>
            <w:color w:val="auto"/>
            <w:szCs w:val="22"/>
          </w:rPr>
          <w:t>http://ec.europa.eu/europeaid/funding/about-procurement-contracts/procedures-and-practical-guide-prag/diems_en</w:t>
        </w:r>
      </w:hyperlink>
    </w:p>
    <w:p w14:paraId="7291EFB7" w14:textId="77777777" w:rsidR="00DA0F6C" w:rsidRPr="002F10D2" w:rsidRDefault="00194593" w:rsidP="00194593">
      <w:pPr>
        <w:tabs>
          <w:tab w:val="left" w:pos="1134"/>
        </w:tabs>
        <w:spacing w:after="120"/>
        <w:ind w:left="1134" w:hanging="1134"/>
        <w:jc w:val="left"/>
        <w:rPr>
          <w:szCs w:val="22"/>
        </w:rPr>
      </w:pPr>
      <w:r w:rsidRPr="002F10D2">
        <w:rPr>
          <w:szCs w:val="22"/>
        </w:rPr>
        <w:t>Annex J:</w:t>
      </w:r>
      <w:r w:rsidRPr="002F10D2">
        <w:rPr>
          <w:szCs w:val="22"/>
        </w:rPr>
        <w:tab/>
        <w:t>Information on the tax regime applicable to grant contracts signed under the call.</w:t>
      </w:r>
    </w:p>
    <w:p w14:paraId="63A62F59" w14:textId="77777777" w:rsidR="006F4ACD" w:rsidRPr="002F10D2" w:rsidRDefault="006F4ACD" w:rsidP="002D4ACD">
      <w:pPr>
        <w:spacing w:before="240"/>
        <w:jc w:val="left"/>
        <w:rPr>
          <w:b/>
          <w:szCs w:val="22"/>
        </w:rPr>
      </w:pPr>
      <w:bookmarkStart w:id="52" w:name="_Toc216513984"/>
      <w:bookmarkEnd w:id="51"/>
      <w:r w:rsidRPr="002F10D2">
        <w:rPr>
          <w:b/>
          <w:szCs w:val="22"/>
        </w:rPr>
        <w:t>Useful links:</w:t>
      </w:r>
    </w:p>
    <w:p w14:paraId="79734A83" w14:textId="77777777" w:rsidR="00345514" w:rsidRPr="002F10D2" w:rsidRDefault="00345514" w:rsidP="001C4D3A">
      <w:pPr>
        <w:spacing w:after="0"/>
        <w:jc w:val="left"/>
        <w:rPr>
          <w:b/>
          <w:szCs w:val="22"/>
        </w:rPr>
      </w:pPr>
      <w:r w:rsidRPr="002F10D2">
        <w:rPr>
          <w:b/>
          <w:szCs w:val="22"/>
        </w:rPr>
        <w:t>Project Cycle Management Guidelines</w:t>
      </w:r>
      <w:bookmarkEnd w:id="52"/>
      <w:r w:rsidRPr="002F10D2">
        <w:rPr>
          <w:b/>
          <w:szCs w:val="22"/>
        </w:rPr>
        <w:t xml:space="preserve"> </w:t>
      </w:r>
    </w:p>
    <w:p w14:paraId="56FE73FB" w14:textId="77777777" w:rsidR="00176C61" w:rsidRPr="002F10D2" w:rsidRDefault="00D72FE3" w:rsidP="001C4D3A">
      <w:pPr>
        <w:spacing w:after="120"/>
        <w:jc w:val="left"/>
        <w:rPr>
          <w:rStyle w:val="Hyperlink"/>
          <w:color w:val="auto"/>
          <w:szCs w:val="22"/>
        </w:rPr>
      </w:pPr>
      <w:hyperlink r:id="rId22" w:history="1">
        <w:r w:rsidR="009C7178" w:rsidRPr="002F10D2">
          <w:rPr>
            <w:rStyle w:val="Hyperlink"/>
            <w:color w:val="auto"/>
            <w:szCs w:val="22"/>
          </w:rPr>
          <w:t>http://ec.europa.eu/europeaid/aid-delivery-methods-project-cycle-management-guidelines-vol-1_en</w:t>
        </w:r>
      </w:hyperlink>
    </w:p>
    <w:p w14:paraId="7AB44FB4" w14:textId="77777777" w:rsidR="00034524" w:rsidRPr="002F10D2" w:rsidRDefault="00BB518F" w:rsidP="001C4D3A">
      <w:pPr>
        <w:spacing w:before="120" w:after="120"/>
        <w:jc w:val="left"/>
        <w:rPr>
          <w:b/>
          <w:szCs w:val="22"/>
        </w:rPr>
      </w:pPr>
      <w:r w:rsidRPr="002F10D2">
        <w:rPr>
          <w:b/>
          <w:szCs w:val="22"/>
        </w:rPr>
        <w:t>The implementation of grant contracts</w:t>
      </w:r>
    </w:p>
    <w:p w14:paraId="72629F54" w14:textId="77777777" w:rsidR="00BB518F" w:rsidRPr="002F10D2" w:rsidRDefault="00BB518F" w:rsidP="001C4D3A">
      <w:pPr>
        <w:spacing w:after="0"/>
        <w:jc w:val="left"/>
        <w:rPr>
          <w:b/>
          <w:szCs w:val="22"/>
        </w:rPr>
      </w:pPr>
      <w:r w:rsidRPr="002F10D2">
        <w:rPr>
          <w:b/>
          <w:szCs w:val="22"/>
        </w:rPr>
        <w:t>A Users' Guide</w:t>
      </w:r>
    </w:p>
    <w:p w14:paraId="4C874BEE" w14:textId="77777777" w:rsidR="002573AC" w:rsidRPr="002F10D2" w:rsidRDefault="00D72FE3" w:rsidP="001C4D3A">
      <w:pPr>
        <w:spacing w:after="120"/>
        <w:jc w:val="left"/>
        <w:rPr>
          <w:b/>
          <w:szCs w:val="22"/>
        </w:rPr>
      </w:pPr>
      <w:hyperlink r:id="rId23" w:history="1">
        <w:r w:rsidR="00034524" w:rsidRPr="002F10D2">
          <w:rPr>
            <w:rStyle w:val="Hyperlink"/>
            <w:color w:val="auto"/>
            <w:szCs w:val="22"/>
          </w:rPr>
          <w:t>http://ec.europa.eu/europeaid/companion/document.do?nodeNumber=19&amp;locale=en</w:t>
        </w:r>
      </w:hyperlink>
    </w:p>
    <w:p w14:paraId="7D78D162" w14:textId="77777777" w:rsidR="001E10DA" w:rsidRPr="002F10D2" w:rsidRDefault="001E10DA" w:rsidP="001C4D3A">
      <w:pPr>
        <w:spacing w:before="120" w:after="0"/>
        <w:jc w:val="left"/>
        <w:rPr>
          <w:b/>
          <w:szCs w:val="22"/>
        </w:rPr>
      </w:pPr>
      <w:r w:rsidRPr="002F10D2">
        <w:rPr>
          <w:b/>
          <w:szCs w:val="22"/>
        </w:rPr>
        <w:t>Financial Toolkit</w:t>
      </w:r>
      <w:r w:rsidR="0061182F" w:rsidRPr="002F10D2">
        <w:rPr>
          <w:b/>
          <w:szCs w:val="22"/>
        </w:rPr>
        <w:tab/>
      </w:r>
    </w:p>
    <w:p w14:paraId="1F059A55" w14:textId="77777777" w:rsidR="00197634" w:rsidRPr="002F10D2" w:rsidRDefault="00D72FE3" w:rsidP="001C4D3A">
      <w:pPr>
        <w:spacing w:after="120"/>
        <w:rPr>
          <w:szCs w:val="22"/>
        </w:rPr>
      </w:pPr>
      <w:hyperlink r:id="rId24" w:history="1">
        <w:r w:rsidR="00034524" w:rsidRPr="002F10D2">
          <w:rPr>
            <w:rStyle w:val="Hyperlink"/>
            <w:color w:val="auto"/>
            <w:szCs w:val="22"/>
          </w:rPr>
          <w:t>http://ec.europa.eu/europeaid/funding/procedures-beneficiary-countries-and-partners/financial-management-toolkit_en</w:t>
        </w:r>
      </w:hyperlink>
      <w:r w:rsidR="00034524" w:rsidRPr="002F10D2">
        <w:rPr>
          <w:szCs w:val="22"/>
        </w:rPr>
        <w:t xml:space="preserve"> </w:t>
      </w:r>
    </w:p>
    <w:p w14:paraId="34FE80ED" w14:textId="77777777" w:rsidR="001C4D3A" w:rsidRPr="002F10D2" w:rsidRDefault="00197634" w:rsidP="001C4D3A">
      <w:pPr>
        <w:spacing w:after="0"/>
        <w:rPr>
          <w:iCs/>
        </w:rPr>
      </w:pPr>
      <w:r w:rsidRPr="002F10D2">
        <w:rPr>
          <w:iCs/>
        </w:rPr>
        <w:t xml:space="preserve">Please note: The toolkit is not part of the </w:t>
      </w:r>
      <w:r w:rsidR="0025435C" w:rsidRPr="002F10D2">
        <w:rPr>
          <w:iCs/>
        </w:rPr>
        <w:t>g</w:t>
      </w:r>
      <w:r w:rsidRPr="002F10D2">
        <w:rPr>
          <w:iCs/>
        </w:rPr>
        <w:t xml:space="preserve">rant </w:t>
      </w:r>
      <w:r w:rsidR="0025435C" w:rsidRPr="002F10D2">
        <w:rPr>
          <w:iCs/>
        </w:rPr>
        <w:t>c</w:t>
      </w:r>
      <w:r w:rsidRPr="002F10D2">
        <w:rPr>
          <w:iCs/>
        </w:rPr>
        <w:t>ontract and has no legal value. It merely provides general guidance and may in some d</w:t>
      </w:r>
      <w:r w:rsidR="0025435C" w:rsidRPr="002F10D2">
        <w:rPr>
          <w:iCs/>
        </w:rPr>
        <w:t>etails differ from the signed g</w:t>
      </w:r>
      <w:r w:rsidRPr="002F10D2">
        <w:rPr>
          <w:iCs/>
        </w:rPr>
        <w:t xml:space="preserve">rant </w:t>
      </w:r>
      <w:r w:rsidR="0025435C" w:rsidRPr="002F10D2">
        <w:rPr>
          <w:iCs/>
        </w:rPr>
        <w:t>c</w:t>
      </w:r>
      <w:r w:rsidRPr="002F10D2">
        <w:rPr>
          <w:iCs/>
        </w:rPr>
        <w:t xml:space="preserve">ontract. In order to ensure compliance with their contractual obligations </w:t>
      </w:r>
      <w:r w:rsidR="0025435C" w:rsidRPr="002F10D2">
        <w:rPr>
          <w:iCs/>
        </w:rPr>
        <w:t>b</w:t>
      </w:r>
      <w:r w:rsidRPr="002F10D2">
        <w:rPr>
          <w:iCs/>
        </w:rPr>
        <w:t>eneficiaries should not exclusively rely on the toolkit but always consult their</w:t>
      </w:r>
      <w:r w:rsidR="001C4D3A" w:rsidRPr="002F10D2">
        <w:rPr>
          <w:iCs/>
        </w:rPr>
        <w:t xml:space="preserve"> individual contract documents.</w:t>
      </w:r>
    </w:p>
    <w:p w14:paraId="22A4D9F8" w14:textId="77777777" w:rsidR="002573AC" w:rsidRPr="002F10D2" w:rsidRDefault="005D7AF3" w:rsidP="001C4D3A">
      <w:pPr>
        <w:spacing w:after="0"/>
        <w:jc w:val="center"/>
        <w:rPr>
          <w:b/>
          <w:szCs w:val="22"/>
          <w:highlight w:val="magenta"/>
          <w:lang w:val="pt-PT"/>
        </w:rPr>
      </w:pPr>
      <w:r w:rsidRPr="002F10D2">
        <w:rPr>
          <w:szCs w:val="22"/>
          <w:lang w:val="pt-PT"/>
        </w:rPr>
        <w:t>* * *</w:t>
      </w:r>
    </w:p>
    <w:sectPr w:rsidR="002573AC" w:rsidRPr="002F10D2" w:rsidSect="002D4ACD">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4ECD" w14:textId="77777777" w:rsidR="005C6E0E" w:rsidRDefault="005C6E0E">
      <w:r>
        <w:separator/>
      </w:r>
    </w:p>
    <w:p w14:paraId="1F4BFE31" w14:textId="77777777" w:rsidR="005C6E0E" w:rsidRDefault="005C6E0E"/>
  </w:endnote>
  <w:endnote w:type="continuationSeparator" w:id="0">
    <w:p w14:paraId="1EF4ABA2" w14:textId="77777777" w:rsidR="005C6E0E" w:rsidRDefault="005C6E0E">
      <w:r>
        <w:continuationSeparator/>
      </w:r>
    </w:p>
    <w:p w14:paraId="2B692A43" w14:textId="77777777" w:rsidR="005C6E0E" w:rsidRDefault="005C6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612D" w14:textId="77777777" w:rsidR="00A8093C" w:rsidRDefault="00A8093C" w:rsidP="00BF158E">
    <w:pPr>
      <w:pStyle w:val="Footer"/>
      <w:tabs>
        <w:tab w:val="right" w:pos="9639"/>
      </w:tabs>
      <w:spacing w:before="120" w:after="0"/>
      <w:rPr>
        <w:rFonts w:ascii="Times New Roman" w:hAnsi="Times New Roman"/>
        <w:b/>
        <w:sz w:val="20"/>
      </w:rPr>
    </w:pPr>
  </w:p>
  <w:p w14:paraId="2894C89A" w14:textId="259C861E" w:rsidR="00A8093C" w:rsidRPr="00A016F9" w:rsidRDefault="00A8093C" w:rsidP="00BF158E">
    <w:pPr>
      <w:pStyle w:val="Footer"/>
      <w:tabs>
        <w:tab w:val="right" w:pos="9639"/>
      </w:tabs>
      <w:spacing w:before="120" w:after="0"/>
      <w:rPr>
        <w:rFonts w:ascii="Times New Roman" w:hAnsi="Times New Roman"/>
        <w:sz w:val="18"/>
        <w:szCs w:val="18"/>
      </w:rPr>
    </w:pP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280FF8">
      <w:rPr>
        <w:rFonts w:ascii="Times New Roman" w:hAnsi="Times New Roman"/>
        <w:noProof/>
        <w:sz w:val="18"/>
        <w:szCs w:val="18"/>
      </w:rPr>
      <w:t>15</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280FF8">
      <w:rPr>
        <w:rFonts w:ascii="Times New Roman" w:hAnsi="Times New Roman"/>
        <w:noProof/>
        <w:sz w:val="18"/>
        <w:szCs w:val="18"/>
      </w:rPr>
      <w:t>26</w:t>
    </w:r>
    <w:r>
      <w:rPr>
        <w:rFonts w:ascii="Times New Roman" w:hAnsi="Times New Roman"/>
        <w:sz w:val="18"/>
        <w:szCs w:val="18"/>
      </w:rPr>
      <w:fldChar w:fldCharType="end"/>
    </w:r>
  </w:p>
  <w:p w14:paraId="6EE079D5" w14:textId="4CBAE51C" w:rsidR="00A8093C" w:rsidRPr="00491F8A" w:rsidRDefault="00A8093C" w:rsidP="00491F8A">
    <w:pPr>
      <w:pStyle w:val="Footer"/>
      <w:tabs>
        <w:tab w:val="right" w:pos="9639"/>
      </w:tabs>
      <w:spacing w:after="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34C5" w14:textId="448F09A6" w:rsidR="00A8093C" w:rsidRPr="00491F8A" w:rsidRDefault="00A8093C" w:rsidP="00491F8A">
    <w:pPr>
      <w:pStyle w:val="Footer"/>
      <w:tabs>
        <w:tab w:val="right" w:pos="9639"/>
      </w:tabs>
      <w:spacing w:after="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1030" w14:textId="4AC0A50C" w:rsidR="00A8093C" w:rsidRDefault="00A8093C" w:rsidP="00491F8A">
    <w:pPr>
      <w:pStyle w:val="Footer"/>
      <w:tabs>
        <w:tab w:val="right" w:pos="9639"/>
      </w:tabs>
      <w:spacing w:after="0"/>
      <w:rPr>
        <w:rFonts w:ascii="Times New Roman" w:hAnsi="Times New Roman"/>
        <w:sz w:val="18"/>
        <w:szCs w:val="18"/>
      </w:rPr>
    </w:pP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280FF8">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280FF8">
      <w:rPr>
        <w:rFonts w:ascii="Times New Roman" w:hAnsi="Times New Roman"/>
        <w:noProof/>
        <w:sz w:val="18"/>
        <w:szCs w:val="18"/>
      </w:rPr>
      <w:t>26</w:t>
    </w:r>
    <w:r>
      <w:rPr>
        <w:rFonts w:ascii="Times New Roman" w:hAnsi="Times New Roman"/>
        <w:sz w:val="18"/>
        <w:szCs w:val="18"/>
      </w:rPr>
      <w:fldChar w:fldCharType="end"/>
    </w:r>
  </w:p>
  <w:p w14:paraId="2846D6A2" w14:textId="38360A84" w:rsidR="00A8093C" w:rsidRPr="00491F8A" w:rsidRDefault="00A8093C" w:rsidP="00491F8A">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1AE7" w14:textId="77777777" w:rsidR="005C6E0E" w:rsidRDefault="005C6E0E" w:rsidP="00BF158E">
      <w:pPr>
        <w:spacing w:before="120" w:after="0"/>
      </w:pPr>
      <w:r>
        <w:separator/>
      </w:r>
    </w:p>
  </w:footnote>
  <w:footnote w:type="continuationSeparator" w:id="0">
    <w:p w14:paraId="51635475" w14:textId="77777777" w:rsidR="005C6E0E" w:rsidRDefault="005C6E0E">
      <w:r>
        <w:continuationSeparator/>
      </w:r>
    </w:p>
  </w:footnote>
  <w:footnote w:type="continuationNotice" w:id="1">
    <w:p w14:paraId="61A79902" w14:textId="77777777" w:rsidR="005C6E0E" w:rsidRPr="004D357E" w:rsidRDefault="005C6E0E" w:rsidP="004D357E">
      <w:pPr>
        <w:pStyle w:val="Footer"/>
      </w:pPr>
    </w:p>
  </w:footnote>
  <w:footnote w:id="2">
    <w:p w14:paraId="3DE88F6A" w14:textId="77777777" w:rsidR="00A8093C" w:rsidRDefault="00A8093C" w:rsidP="00A04254">
      <w:pPr>
        <w:pStyle w:val="FootnoteText"/>
      </w:pPr>
      <w:r w:rsidRPr="001E2EF7">
        <w:rPr>
          <w:rStyle w:val="FootnoteReference"/>
          <w:color w:val="0070C0"/>
        </w:rPr>
        <w:footnoteRef/>
      </w:r>
      <w:r w:rsidRPr="00384842">
        <w:t xml:space="preserve"> </w:t>
      </w:r>
      <w:r w:rsidRPr="00465FB1">
        <w:rPr>
          <w:b/>
          <w:bCs/>
        </w:rPr>
        <w:t>Suspensive Clause:</w:t>
      </w:r>
      <w:r>
        <w:t xml:space="preserve"> </w:t>
      </w:r>
      <w:r w:rsidRPr="00A93DEC">
        <w:t>As per the Annual Action Programme for Albania for Year 2020, the Government of Albania shall provide a co-financing of at least 10% of the amount of each subgrant included in the EU grant scheme for municipalities (at the time of the grants’ signatures).</w:t>
      </w:r>
    </w:p>
  </w:footnote>
  <w:footnote w:id="3">
    <w:p w14:paraId="387AE589" w14:textId="77777777" w:rsidR="00A8093C" w:rsidRDefault="00A8093C" w:rsidP="00A04254">
      <w:pPr>
        <w:pStyle w:val="FootnoteText"/>
      </w:pPr>
      <w:r>
        <w:rPr>
          <w:rStyle w:val="FootnoteReference"/>
        </w:rPr>
        <w:footnoteRef/>
      </w:r>
      <w:r>
        <w:t xml:space="preserve"> </w:t>
      </w:r>
      <w:r w:rsidRPr="00F67A86">
        <w:t>In case the action generates revenue, it shall be used to finance the operation, together with the other sources of funding. Revenue of an operation means cash in-flows directly paid by users for the goods and services provided by the operation, such as charges borne directly by users for the use of infrastructure, sale or rent of land or buildings, or payment for services incurred during the period of implementation of the operation.</w:t>
      </w:r>
    </w:p>
  </w:footnote>
  <w:footnote w:id="4">
    <w:p w14:paraId="5DC4989A" w14:textId="77777777" w:rsidR="00A8093C" w:rsidRPr="00140200" w:rsidRDefault="00A8093C" w:rsidP="006B3ACE">
      <w:pPr>
        <w:pStyle w:val="FootnoteText"/>
        <w:rPr>
          <w:lang w:val="sr-Latn-ME"/>
        </w:rPr>
      </w:pPr>
      <w:r>
        <w:rPr>
          <w:rStyle w:val="FootnoteReference"/>
        </w:rPr>
        <w:footnoteRef/>
      </w:r>
      <w:r>
        <w:t xml:space="preserve"> </w:t>
      </w:r>
      <w:r w:rsidRPr="005C2736">
        <w:t xml:space="preserve">In case the </w:t>
      </w:r>
      <w:r>
        <w:t>action</w:t>
      </w:r>
      <w:r w:rsidRPr="005C2736">
        <w:t xml:space="preserve"> generates revenue, it shall be used to finance the operation, together with the other sources of funding. Revenue of an operation means cash in-flows directly paid by users for the goods and services provided by the operation, such as charges borne directly by users for the use of infrastructure, sale or rent of land or buildings, or payment for services incurred during the period of implementation of the operation.</w:t>
      </w:r>
    </w:p>
  </w:footnote>
  <w:footnote w:id="5">
    <w:p w14:paraId="5A1F31FF" w14:textId="77777777" w:rsidR="00A8093C" w:rsidRPr="00844680" w:rsidRDefault="00A8093C" w:rsidP="00D34B88">
      <w:pPr>
        <w:pStyle w:val="FootnoteText"/>
      </w:pPr>
      <w:r w:rsidRPr="00BF158E">
        <w:rPr>
          <w:rStyle w:val="FootnoteReference"/>
          <w:sz w:val="16"/>
          <w:szCs w:val="16"/>
        </w:rPr>
        <w:footnoteRef/>
      </w:r>
      <w:r w:rsidRPr="00844680">
        <w:t xml:space="preserve"> These third parties are neither affiliated entity(</w:t>
      </w:r>
      <w:proofErr w:type="spellStart"/>
      <w:r w:rsidRPr="00844680">
        <w:t>ies</w:t>
      </w:r>
      <w:proofErr w:type="spellEnd"/>
      <w:r w:rsidRPr="00844680">
        <w:t>) nor associates nor contractors.</w:t>
      </w:r>
    </w:p>
  </w:footnote>
  <w:footnote w:id="6">
    <w:p w14:paraId="6BFB08DE" w14:textId="77777777" w:rsidR="00A8093C" w:rsidRPr="00844680" w:rsidRDefault="00A8093C" w:rsidP="00F4105E">
      <w:pPr>
        <w:pStyle w:val="FootnoteText"/>
      </w:pPr>
      <w:r w:rsidRPr="00BF158E">
        <w:rPr>
          <w:vertAlign w:val="superscript"/>
        </w:rPr>
        <w:footnoteRef/>
      </w:r>
      <w:r w:rsidRPr="00D34B88">
        <w:t xml:space="preserve"> </w:t>
      </w:r>
      <w:r w:rsidRPr="00844680">
        <w:t xml:space="preserve">These documents should also be published by the </w:t>
      </w:r>
      <w:r>
        <w:t>c</w:t>
      </w:r>
      <w:r w:rsidRPr="00844680">
        <w:t xml:space="preserve">ontracting </w:t>
      </w:r>
      <w:r>
        <w:t>a</w:t>
      </w:r>
      <w:r w:rsidRPr="00844680">
        <w:t>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76F7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C84C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00F45E"/>
    <w:lvl w:ilvl="0">
      <w:start w:val="1"/>
      <w:numFmt w:val="decimal"/>
      <w:lvlText w:val="%1."/>
      <w:lvlJc w:val="left"/>
      <w:pPr>
        <w:tabs>
          <w:tab w:val="num" w:pos="926"/>
        </w:tabs>
        <w:ind w:left="926" w:hanging="360"/>
      </w:pPr>
    </w:lvl>
  </w:abstractNum>
  <w:abstractNum w:abstractNumId="3"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singleLevel"/>
    <w:tmpl w:val="5058D8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DAEF68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9FE9E0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00E0110"/>
    <w:lvl w:ilvl="0">
      <w:start w:val="1"/>
      <w:numFmt w:val="decimal"/>
      <w:lvlText w:val="%1."/>
      <w:lvlJc w:val="left"/>
      <w:pPr>
        <w:tabs>
          <w:tab w:val="num" w:pos="360"/>
        </w:tabs>
        <w:ind w:left="360" w:hanging="360"/>
      </w:pPr>
    </w:lvl>
  </w:abstractNum>
  <w:abstractNum w:abstractNumId="8" w15:restartNumberingAfterBreak="0">
    <w:nsid w:val="00951180"/>
    <w:multiLevelType w:val="multilevel"/>
    <w:tmpl w:val="C16E1ABA"/>
    <w:lvl w:ilvl="0">
      <w:start w:val="1"/>
      <w:numFmt w:val="decimal"/>
      <w:lvlText w:val="%1."/>
      <w:lvlJc w:val="left"/>
      <w:rPr>
        <w:rFonts w:ascii="Times New Roman Bold" w:hAnsi="Times New Roman Bold" w:hint="default"/>
        <w:b/>
        <w:i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Bold" w:hAnsi="Times New Roman Bold" w:hint="default"/>
        <w:b/>
        <w:i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1652CCC"/>
    <w:multiLevelType w:val="multilevel"/>
    <w:tmpl w:val="298096B6"/>
    <w:lvl w:ilvl="0">
      <w:start w:val="1"/>
      <w:numFmt w:val="decimal"/>
      <w:pStyle w:val="Guidelines1"/>
      <w:lvlText w:val="%1."/>
      <w:lvlJc w:val="left"/>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0"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2" w15:restartNumberingAfterBreak="0">
    <w:nsid w:val="08792D82"/>
    <w:multiLevelType w:val="hybridMultilevel"/>
    <w:tmpl w:val="3E721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5A4343"/>
    <w:multiLevelType w:val="hybridMultilevel"/>
    <w:tmpl w:val="90CC4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150C24"/>
    <w:multiLevelType w:val="hybridMultilevel"/>
    <w:tmpl w:val="08529DEE"/>
    <w:lvl w:ilvl="0" w:tplc="E06E9EA2">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2B088E"/>
    <w:multiLevelType w:val="hybridMultilevel"/>
    <w:tmpl w:val="CEB0B08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6C1A90"/>
    <w:multiLevelType w:val="hybridMultilevel"/>
    <w:tmpl w:val="803AD61E"/>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4A2176"/>
    <w:multiLevelType w:val="hybridMultilevel"/>
    <w:tmpl w:val="D190FAD8"/>
    <w:lvl w:ilvl="0" w:tplc="0409000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BBB653E"/>
    <w:multiLevelType w:val="hybridMultilevel"/>
    <w:tmpl w:val="EE9C876E"/>
    <w:lvl w:ilvl="0" w:tplc="2626E8B8">
      <w:start w:val="1"/>
      <w:numFmt w:val="bullet"/>
      <w:lvlText w:val=""/>
      <w:lvlJc w:val="left"/>
      <w:pPr>
        <w:tabs>
          <w:tab w:val="num" w:pos="720"/>
        </w:tabs>
        <w:ind w:left="720" w:hanging="360"/>
      </w:pPr>
      <w:rPr>
        <w:rFonts w:ascii="Symbol" w:hAnsi="Symbol" w:hint="default"/>
      </w:rPr>
    </w:lvl>
    <w:lvl w:ilvl="1" w:tplc="D8ACF5E0">
      <w:start w:val="1"/>
      <w:numFmt w:val="bullet"/>
      <w:lvlText w:val="-"/>
      <w:lvlJc w:val="left"/>
      <w:pPr>
        <w:tabs>
          <w:tab w:val="num" w:pos="1440"/>
        </w:tabs>
        <w:ind w:left="1440" w:hanging="360"/>
      </w:pPr>
      <w:rPr>
        <w:rFonts w:ascii="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F40910"/>
    <w:multiLevelType w:val="hybridMultilevel"/>
    <w:tmpl w:val="DDF0C3C0"/>
    <w:lvl w:ilvl="0" w:tplc="54A23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5DA298C"/>
    <w:multiLevelType w:val="hybridMultilevel"/>
    <w:tmpl w:val="BC9AEEF2"/>
    <w:lvl w:ilvl="0" w:tplc="94922B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E0A37CF"/>
    <w:multiLevelType w:val="hybridMultilevel"/>
    <w:tmpl w:val="9B50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4662666B"/>
    <w:multiLevelType w:val="hybridMultilevel"/>
    <w:tmpl w:val="BB88C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C615FF"/>
    <w:multiLevelType w:val="hybridMultilevel"/>
    <w:tmpl w:val="F584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41"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43"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82F5253"/>
    <w:multiLevelType w:val="hybridMultilevel"/>
    <w:tmpl w:val="A4B8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8" w15:restartNumberingAfterBreak="0">
    <w:nsid w:val="60904C34"/>
    <w:multiLevelType w:val="hybridMultilevel"/>
    <w:tmpl w:val="7E12F0C6"/>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9" w15:restartNumberingAfterBreak="0">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52" w15:restartNumberingAfterBreak="0">
    <w:nsid w:val="6FFD00C2"/>
    <w:multiLevelType w:val="hybridMultilevel"/>
    <w:tmpl w:val="393071B4"/>
    <w:lvl w:ilvl="0" w:tplc="5B7E6814">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D62265"/>
    <w:multiLevelType w:val="hybridMultilevel"/>
    <w:tmpl w:val="81145E8C"/>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56" w15:restartNumberingAfterBreak="0">
    <w:nsid w:val="73B0684E"/>
    <w:multiLevelType w:val="hybridMultilevel"/>
    <w:tmpl w:val="8A78B9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7"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469623">
    <w:abstractNumId w:val="3"/>
  </w:num>
  <w:num w:numId="2" w16cid:durableId="1289966258">
    <w:abstractNumId w:val="29"/>
  </w:num>
  <w:num w:numId="3" w16cid:durableId="1887180287">
    <w:abstractNumId w:val="43"/>
  </w:num>
  <w:num w:numId="4" w16cid:durableId="802580240">
    <w:abstractNumId w:val="39"/>
  </w:num>
  <w:num w:numId="5" w16cid:durableId="2075395205">
    <w:abstractNumId w:val="10"/>
  </w:num>
  <w:num w:numId="6" w16cid:durableId="1827741103">
    <w:abstractNumId w:val="10"/>
  </w:num>
  <w:num w:numId="7" w16cid:durableId="881790763">
    <w:abstractNumId w:val="11"/>
  </w:num>
  <w:num w:numId="8" w16cid:durableId="369307047">
    <w:abstractNumId w:val="32"/>
  </w:num>
  <w:num w:numId="9" w16cid:durableId="1508133918">
    <w:abstractNumId w:val="42"/>
  </w:num>
  <w:num w:numId="10" w16cid:durableId="1860042787">
    <w:abstractNumId w:val="47"/>
  </w:num>
  <w:num w:numId="11" w16cid:durableId="1066490253">
    <w:abstractNumId w:val="50"/>
  </w:num>
  <w:num w:numId="12" w16cid:durableId="1848670688">
    <w:abstractNumId w:val="28"/>
  </w:num>
  <w:num w:numId="13" w16cid:durableId="1095250501">
    <w:abstractNumId w:val="19"/>
  </w:num>
  <w:num w:numId="14" w16cid:durableId="1729106799">
    <w:abstractNumId w:val="8"/>
  </w:num>
  <w:num w:numId="15" w16cid:durableId="989017360">
    <w:abstractNumId w:val="9"/>
  </w:num>
  <w:num w:numId="16" w16cid:durableId="31657708">
    <w:abstractNumId w:val="20"/>
  </w:num>
  <w:num w:numId="17" w16cid:durableId="2008825886">
    <w:abstractNumId w:val="37"/>
  </w:num>
  <w:num w:numId="18" w16cid:durableId="1440295264">
    <w:abstractNumId w:val="59"/>
  </w:num>
  <w:num w:numId="19" w16cid:durableId="364137173">
    <w:abstractNumId w:val="35"/>
  </w:num>
  <w:num w:numId="20" w16cid:durableId="1596130772">
    <w:abstractNumId w:val="18"/>
  </w:num>
  <w:num w:numId="21" w16cid:durableId="1227378980">
    <w:abstractNumId w:val="46"/>
  </w:num>
  <w:num w:numId="22" w16cid:durableId="774788538">
    <w:abstractNumId w:val="53"/>
  </w:num>
  <w:num w:numId="23" w16cid:durableId="2018918749">
    <w:abstractNumId w:val="21"/>
  </w:num>
  <w:num w:numId="24" w16cid:durableId="540171736">
    <w:abstractNumId w:val="36"/>
  </w:num>
  <w:num w:numId="25" w16cid:durableId="928582165">
    <w:abstractNumId w:val="54"/>
  </w:num>
  <w:num w:numId="26" w16cid:durableId="561840913">
    <w:abstractNumId w:val="23"/>
  </w:num>
  <w:num w:numId="27" w16cid:durableId="834150568">
    <w:abstractNumId w:val="15"/>
  </w:num>
  <w:num w:numId="28" w16cid:durableId="271977081">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0691553">
    <w:abstractNumId w:val="41"/>
  </w:num>
  <w:num w:numId="30" w16cid:durableId="1883595812">
    <w:abstractNumId w:val="22"/>
  </w:num>
  <w:num w:numId="31" w16cid:durableId="435246538">
    <w:abstractNumId w:val="58"/>
  </w:num>
  <w:num w:numId="32" w16cid:durableId="1004819300">
    <w:abstractNumId w:val="26"/>
  </w:num>
  <w:num w:numId="33" w16cid:durableId="1363942751">
    <w:abstractNumId w:val="13"/>
  </w:num>
  <w:num w:numId="34" w16cid:durableId="669068072">
    <w:abstractNumId w:val="31"/>
  </w:num>
  <w:num w:numId="35" w16cid:durableId="1677269234">
    <w:abstractNumId w:val="30"/>
  </w:num>
  <w:num w:numId="36" w16cid:durableId="22369994">
    <w:abstractNumId w:val="34"/>
  </w:num>
  <w:num w:numId="37" w16cid:durableId="1543057771">
    <w:abstractNumId w:val="27"/>
  </w:num>
  <w:num w:numId="38" w16cid:durableId="419572025">
    <w:abstractNumId w:val="49"/>
  </w:num>
  <w:num w:numId="39" w16cid:durableId="1176506158">
    <w:abstractNumId w:val="25"/>
  </w:num>
  <w:num w:numId="40" w16cid:durableId="261232882">
    <w:abstractNumId w:val="40"/>
  </w:num>
  <w:num w:numId="41" w16cid:durableId="1841777329">
    <w:abstractNumId w:val="52"/>
  </w:num>
  <w:num w:numId="42" w16cid:durableId="1178082802">
    <w:abstractNumId w:val="52"/>
  </w:num>
  <w:num w:numId="43" w16cid:durableId="318048275">
    <w:abstractNumId w:val="57"/>
  </w:num>
  <w:num w:numId="44" w16cid:durableId="528223372">
    <w:abstractNumId w:val="56"/>
  </w:num>
  <w:num w:numId="45" w16cid:durableId="1333222080">
    <w:abstractNumId w:val="16"/>
  </w:num>
  <w:num w:numId="46" w16cid:durableId="161547195">
    <w:abstractNumId w:val="14"/>
  </w:num>
  <w:num w:numId="47" w16cid:durableId="1001355448">
    <w:abstractNumId w:val="6"/>
  </w:num>
  <w:num w:numId="48" w16cid:durableId="1519007843">
    <w:abstractNumId w:val="5"/>
  </w:num>
  <w:num w:numId="49" w16cid:durableId="1248661208">
    <w:abstractNumId w:val="4"/>
  </w:num>
  <w:num w:numId="50" w16cid:durableId="1395661345">
    <w:abstractNumId w:val="7"/>
  </w:num>
  <w:num w:numId="51" w16cid:durableId="35008642">
    <w:abstractNumId w:val="2"/>
  </w:num>
  <w:num w:numId="52" w16cid:durableId="413094822">
    <w:abstractNumId w:val="1"/>
  </w:num>
  <w:num w:numId="53" w16cid:durableId="2073456910">
    <w:abstractNumId w:val="0"/>
  </w:num>
  <w:num w:numId="54" w16cid:durableId="635141893">
    <w:abstractNumId w:val="51"/>
  </w:num>
  <w:num w:numId="55" w16cid:durableId="314994801">
    <w:abstractNumId w:val="33"/>
  </w:num>
  <w:num w:numId="56" w16cid:durableId="756949306">
    <w:abstractNumId w:val="45"/>
  </w:num>
  <w:num w:numId="57" w16cid:durableId="1750273386">
    <w:abstractNumId w:val="12"/>
  </w:num>
  <w:num w:numId="58" w16cid:durableId="1470130885">
    <w:abstractNumId w:val="55"/>
  </w:num>
  <w:num w:numId="59" w16cid:durableId="226575273">
    <w:abstractNumId w:val="17"/>
  </w:num>
  <w:num w:numId="60" w16cid:durableId="13001228">
    <w:abstractNumId w:val="48"/>
  </w:num>
  <w:num w:numId="61" w16cid:durableId="598761019">
    <w:abstractNumId w:val="24"/>
  </w:num>
  <w:num w:numId="62" w16cid:durableId="1383553495">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749B5"/>
    <w:rsid w:val="00000189"/>
    <w:rsid w:val="00000396"/>
    <w:rsid w:val="000006B4"/>
    <w:rsid w:val="000015FC"/>
    <w:rsid w:val="00001767"/>
    <w:rsid w:val="00001F83"/>
    <w:rsid w:val="00003166"/>
    <w:rsid w:val="00003724"/>
    <w:rsid w:val="000041CE"/>
    <w:rsid w:val="000043F8"/>
    <w:rsid w:val="0000587D"/>
    <w:rsid w:val="00005D08"/>
    <w:rsid w:val="00006318"/>
    <w:rsid w:val="0001129D"/>
    <w:rsid w:val="00011765"/>
    <w:rsid w:val="0001251B"/>
    <w:rsid w:val="000127B4"/>
    <w:rsid w:val="00012D9A"/>
    <w:rsid w:val="0001411D"/>
    <w:rsid w:val="0001462B"/>
    <w:rsid w:val="0001485A"/>
    <w:rsid w:val="00014E97"/>
    <w:rsid w:val="000159A3"/>
    <w:rsid w:val="000176DE"/>
    <w:rsid w:val="00017DDF"/>
    <w:rsid w:val="00017EFF"/>
    <w:rsid w:val="00020C81"/>
    <w:rsid w:val="000220E5"/>
    <w:rsid w:val="000224AA"/>
    <w:rsid w:val="000228FC"/>
    <w:rsid w:val="00022D3C"/>
    <w:rsid w:val="00023576"/>
    <w:rsid w:val="0002374A"/>
    <w:rsid w:val="0002503B"/>
    <w:rsid w:val="00025394"/>
    <w:rsid w:val="00026D5B"/>
    <w:rsid w:val="00027881"/>
    <w:rsid w:val="00027C2F"/>
    <w:rsid w:val="00030A89"/>
    <w:rsid w:val="00030E42"/>
    <w:rsid w:val="000312D2"/>
    <w:rsid w:val="00031E41"/>
    <w:rsid w:val="000323AD"/>
    <w:rsid w:val="00033A1F"/>
    <w:rsid w:val="00034524"/>
    <w:rsid w:val="00034BC8"/>
    <w:rsid w:val="000353A7"/>
    <w:rsid w:val="0003772E"/>
    <w:rsid w:val="000405C5"/>
    <w:rsid w:val="00040730"/>
    <w:rsid w:val="00042967"/>
    <w:rsid w:val="00045E79"/>
    <w:rsid w:val="00046C46"/>
    <w:rsid w:val="00047C7D"/>
    <w:rsid w:val="00050B50"/>
    <w:rsid w:val="00050E48"/>
    <w:rsid w:val="0005133A"/>
    <w:rsid w:val="0005169C"/>
    <w:rsid w:val="00051AC1"/>
    <w:rsid w:val="00054B49"/>
    <w:rsid w:val="00055FED"/>
    <w:rsid w:val="00056377"/>
    <w:rsid w:val="000572EE"/>
    <w:rsid w:val="000603C3"/>
    <w:rsid w:val="0006044D"/>
    <w:rsid w:val="000616CA"/>
    <w:rsid w:val="00061871"/>
    <w:rsid w:val="000618B3"/>
    <w:rsid w:val="00062A91"/>
    <w:rsid w:val="00062FE6"/>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52CD"/>
    <w:rsid w:val="0007546C"/>
    <w:rsid w:val="00077BB8"/>
    <w:rsid w:val="00081B91"/>
    <w:rsid w:val="000842B5"/>
    <w:rsid w:val="00084CB5"/>
    <w:rsid w:val="000852E9"/>
    <w:rsid w:val="0008570E"/>
    <w:rsid w:val="0008672E"/>
    <w:rsid w:val="00087373"/>
    <w:rsid w:val="00090A34"/>
    <w:rsid w:val="000916B1"/>
    <w:rsid w:val="000919FB"/>
    <w:rsid w:val="00092688"/>
    <w:rsid w:val="00093C1F"/>
    <w:rsid w:val="00093DA8"/>
    <w:rsid w:val="0009514D"/>
    <w:rsid w:val="0009588C"/>
    <w:rsid w:val="00095C5E"/>
    <w:rsid w:val="0009657A"/>
    <w:rsid w:val="00097401"/>
    <w:rsid w:val="00097686"/>
    <w:rsid w:val="00097B47"/>
    <w:rsid w:val="000A2C18"/>
    <w:rsid w:val="000A4055"/>
    <w:rsid w:val="000A51F3"/>
    <w:rsid w:val="000A60D9"/>
    <w:rsid w:val="000B071C"/>
    <w:rsid w:val="000B0FF1"/>
    <w:rsid w:val="000B1032"/>
    <w:rsid w:val="000B210F"/>
    <w:rsid w:val="000B21CB"/>
    <w:rsid w:val="000B2496"/>
    <w:rsid w:val="000B24FE"/>
    <w:rsid w:val="000B2A3D"/>
    <w:rsid w:val="000B327F"/>
    <w:rsid w:val="000B7AC2"/>
    <w:rsid w:val="000C00BF"/>
    <w:rsid w:val="000C024F"/>
    <w:rsid w:val="000C06A5"/>
    <w:rsid w:val="000C0AD6"/>
    <w:rsid w:val="000C1624"/>
    <w:rsid w:val="000C183F"/>
    <w:rsid w:val="000C3E25"/>
    <w:rsid w:val="000C4252"/>
    <w:rsid w:val="000C6140"/>
    <w:rsid w:val="000C6593"/>
    <w:rsid w:val="000D07F4"/>
    <w:rsid w:val="000D0EEE"/>
    <w:rsid w:val="000D240A"/>
    <w:rsid w:val="000D40CC"/>
    <w:rsid w:val="000D4903"/>
    <w:rsid w:val="000D5F55"/>
    <w:rsid w:val="000D61C6"/>
    <w:rsid w:val="000D773C"/>
    <w:rsid w:val="000D7ACD"/>
    <w:rsid w:val="000E123D"/>
    <w:rsid w:val="000E1508"/>
    <w:rsid w:val="000E19B9"/>
    <w:rsid w:val="000E2AF6"/>
    <w:rsid w:val="000E2E9C"/>
    <w:rsid w:val="000E3294"/>
    <w:rsid w:val="000E32B1"/>
    <w:rsid w:val="000E38CD"/>
    <w:rsid w:val="000E4726"/>
    <w:rsid w:val="000E5BD3"/>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48D9"/>
    <w:rsid w:val="00107C6D"/>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B03"/>
    <w:rsid w:val="001232A6"/>
    <w:rsid w:val="001236BA"/>
    <w:rsid w:val="00124239"/>
    <w:rsid w:val="001249D9"/>
    <w:rsid w:val="001254ED"/>
    <w:rsid w:val="00126371"/>
    <w:rsid w:val="00126AB8"/>
    <w:rsid w:val="00127131"/>
    <w:rsid w:val="001309F2"/>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9A8"/>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D43"/>
    <w:rsid w:val="00171109"/>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2F23"/>
    <w:rsid w:val="00183435"/>
    <w:rsid w:val="00183508"/>
    <w:rsid w:val="001844EB"/>
    <w:rsid w:val="001848C3"/>
    <w:rsid w:val="001851C2"/>
    <w:rsid w:val="001870D3"/>
    <w:rsid w:val="00187D60"/>
    <w:rsid w:val="00190A83"/>
    <w:rsid w:val="0019107A"/>
    <w:rsid w:val="00192503"/>
    <w:rsid w:val="0019373F"/>
    <w:rsid w:val="00194593"/>
    <w:rsid w:val="00195347"/>
    <w:rsid w:val="00195EAB"/>
    <w:rsid w:val="001974E4"/>
    <w:rsid w:val="00197634"/>
    <w:rsid w:val="00197AA9"/>
    <w:rsid w:val="001A081C"/>
    <w:rsid w:val="001A0FEC"/>
    <w:rsid w:val="001A143D"/>
    <w:rsid w:val="001A1854"/>
    <w:rsid w:val="001A1DEF"/>
    <w:rsid w:val="001A1E7A"/>
    <w:rsid w:val="001A2125"/>
    <w:rsid w:val="001A31B7"/>
    <w:rsid w:val="001A3322"/>
    <w:rsid w:val="001A394F"/>
    <w:rsid w:val="001A3FE1"/>
    <w:rsid w:val="001A4D38"/>
    <w:rsid w:val="001A4F8E"/>
    <w:rsid w:val="001A7E1E"/>
    <w:rsid w:val="001B03E2"/>
    <w:rsid w:val="001B0750"/>
    <w:rsid w:val="001B23BB"/>
    <w:rsid w:val="001B2484"/>
    <w:rsid w:val="001B26AC"/>
    <w:rsid w:val="001B4AC7"/>
    <w:rsid w:val="001B53ED"/>
    <w:rsid w:val="001B596A"/>
    <w:rsid w:val="001B69A5"/>
    <w:rsid w:val="001B6E72"/>
    <w:rsid w:val="001B6F5A"/>
    <w:rsid w:val="001C0A89"/>
    <w:rsid w:val="001C0EFE"/>
    <w:rsid w:val="001C1D2C"/>
    <w:rsid w:val="001C1EB6"/>
    <w:rsid w:val="001C3B2D"/>
    <w:rsid w:val="001C474A"/>
    <w:rsid w:val="001C4D3A"/>
    <w:rsid w:val="001C4EEE"/>
    <w:rsid w:val="001C5718"/>
    <w:rsid w:val="001C5D7E"/>
    <w:rsid w:val="001C71E4"/>
    <w:rsid w:val="001C71F8"/>
    <w:rsid w:val="001C7B85"/>
    <w:rsid w:val="001C7DA0"/>
    <w:rsid w:val="001D07C0"/>
    <w:rsid w:val="001D0C7B"/>
    <w:rsid w:val="001D0D72"/>
    <w:rsid w:val="001D2826"/>
    <w:rsid w:val="001D3C19"/>
    <w:rsid w:val="001D4949"/>
    <w:rsid w:val="001D5B79"/>
    <w:rsid w:val="001D6917"/>
    <w:rsid w:val="001D6EA7"/>
    <w:rsid w:val="001D7B14"/>
    <w:rsid w:val="001E010A"/>
    <w:rsid w:val="001E0435"/>
    <w:rsid w:val="001E10DA"/>
    <w:rsid w:val="001E2490"/>
    <w:rsid w:val="001E274C"/>
    <w:rsid w:val="001E2E0D"/>
    <w:rsid w:val="001E3BA7"/>
    <w:rsid w:val="001E4A72"/>
    <w:rsid w:val="001E633D"/>
    <w:rsid w:val="001E6568"/>
    <w:rsid w:val="001E7C41"/>
    <w:rsid w:val="001F0C60"/>
    <w:rsid w:val="001F26BC"/>
    <w:rsid w:val="001F4014"/>
    <w:rsid w:val="001F47DB"/>
    <w:rsid w:val="001F59CD"/>
    <w:rsid w:val="001F5A20"/>
    <w:rsid w:val="001F6434"/>
    <w:rsid w:val="001F7DFC"/>
    <w:rsid w:val="002004B0"/>
    <w:rsid w:val="002015A7"/>
    <w:rsid w:val="00201E89"/>
    <w:rsid w:val="002023D8"/>
    <w:rsid w:val="00203ABF"/>
    <w:rsid w:val="00203BFA"/>
    <w:rsid w:val="0020401B"/>
    <w:rsid w:val="002040AB"/>
    <w:rsid w:val="002045C6"/>
    <w:rsid w:val="00205D6F"/>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446"/>
    <w:rsid w:val="0024146B"/>
    <w:rsid w:val="0024336B"/>
    <w:rsid w:val="00244AFA"/>
    <w:rsid w:val="00244BC4"/>
    <w:rsid w:val="00244D10"/>
    <w:rsid w:val="00245478"/>
    <w:rsid w:val="0024623A"/>
    <w:rsid w:val="00247941"/>
    <w:rsid w:val="00252B3F"/>
    <w:rsid w:val="00253767"/>
    <w:rsid w:val="0025435C"/>
    <w:rsid w:val="00254371"/>
    <w:rsid w:val="0025585A"/>
    <w:rsid w:val="00256233"/>
    <w:rsid w:val="0025737C"/>
    <w:rsid w:val="002573AC"/>
    <w:rsid w:val="00260548"/>
    <w:rsid w:val="00260640"/>
    <w:rsid w:val="0026123F"/>
    <w:rsid w:val="00264C31"/>
    <w:rsid w:val="00265280"/>
    <w:rsid w:val="00265A33"/>
    <w:rsid w:val="0026609F"/>
    <w:rsid w:val="002661BC"/>
    <w:rsid w:val="00266751"/>
    <w:rsid w:val="00266BD4"/>
    <w:rsid w:val="00267AD8"/>
    <w:rsid w:val="00267BD6"/>
    <w:rsid w:val="00267E4F"/>
    <w:rsid w:val="00270A4A"/>
    <w:rsid w:val="002729BF"/>
    <w:rsid w:val="00273299"/>
    <w:rsid w:val="002777BB"/>
    <w:rsid w:val="00277B28"/>
    <w:rsid w:val="002809D4"/>
    <w:rsid w:val="00280C8B"/>
    <w:rsid w:val="00280FF8"/>
    <w:rsid w:val="00281295"/>
    <w:rsid w:val="0028268B"/>
    <w:rsid w:val="00282832"/>
    <w:rsid w:val="002852CE"/>
    <w:rsid w:val="00285551"/>
    <w:rsid w:val="00286739"/>
    <w:rsid w:val="002875B2"/>
    <w:rsid w:val="002901C9"/>
    <w:rsid w:val="0029143C"/>
    <w:rsid w:val="0029175E"/>
    <w:rsid w:val="00291A36"/>
    <w:rsid w:val="00292E73"/>
    <w:rsid w:val="002932B4"/>
    <w:rsid w:val="00293A81"/>
    <w:rsid w:val="00294236"/>
    <w:rsid w:val="002943E8"/>
    <w:rsid w:val="00295591"/>
    <w:rsid w:val="0029686A"/>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730B"/>
    <w:rsid w:val="002B2921"/>
    <w:rsid w:val="002B3016"/>
    <w:rsid w:val="002B3E2B"/>
    <w:rsid w:val="002B4D8B"/>
    <w:rsid w:val="002B4EDE"/>
    <w:rsid w:val="002B6407"/>
    <w:rsid w:val="002B68A5"/>
    <w:rsid w:val="002B7141"/>
    <w:rsid w:val="002B78DD"/>
    <w:rsid w:val="002B7E10"/>
    <w:rsid w:val="002C0773"/>
    <w:rsid w:val="002C1016"/>
    <w:rsid w:val="002C4B11"/>
    <w:rsid w:val="002C52B2"/>
    <w:rsid w:val="002C5506"/>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10D2"/>
    <w:rsid w:val="002F34AC"/>
    <w:rsid w:val="002F3F27"/>
    <w:rsid w:val="002F4094"/>
    <w:rsid w:val="002F4A60"/>
    <w:rsid w:val="002F4D63"/>
    <w:rsid w:val="002F53C2"/>
    <w:rsid w:val="002F5787"/>
    <w:rsid w:val="002F63AD"/>
    <w:rsid w:val="00301E5E"/>
    <w:rsid w:val="0030239C"/>
    <w:rsid w:val="00302E84"/>
    <w:rsid w:val="00304E7C"/>
    <w:rsid w:val="00306EBD"/>
    <w:rsid w:val="00311AAE"/>
    <w:rsid w:val="00311D7F"/>
    <w:rsid w:val="00312C98"/>
    <w:rsid w:val="003137E2"/>
    <w:rsid w:val="003139E4"/>
    <w:rsid w:val="00314734"/>
    <w:rsid w:val="00314D93"/>
    <w:rsid w:val="0031666A"/>
    <w:rsid w:val="00316F9A"/>
    <w:rsid w:val="003172E5"/>
    <w:rsid w:val="0031769D"/>
    <w:rsid w:val="003202F9"/>
    <w:rsid w:val="00320C1F"/>
    <w:rsid w:val="00322322"/>
    <w:rsid w:val="00322D1B"/>
    <w:rsid w:val="00322F1C"/>
    <w:rsid w:val="00323010"/>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77C8"/>
    <w:rsid w:val="0033794D"/>
    <w:rsid w:val="00337C61"/>
    <w:rsid w:val="00340416"/>
    <w:rsid w:val="00341C39"/>
    <w:rsid w:val="00343751"/>
    <w:rsid w:val="0034440F"/>
    <w:rsid w:val="0034471E"/>
    <w:rsid w:val="00345514"/>
    <w:rsid w:val="00345A0D"/>
    <w:rsid w:val="00346742"/>
    <w:rsid w:val="003477DE"/>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111A"/>
    <w:rsid w:val="003620C8"/>
    <w:rsid w:val="0036395E"/>
    <w:rsid w:val="003639B6"/>
    <w:rsid w:val="00364F72"/>
    <w:rsid w:val="003664DD"/>
    <w:rsid w:val="00367035"/>
    <w:rsid w:val="00370173"/>
    <w:rsid w:val="00370AB0"/>
    <w:rsid w:val="00371364"/>
    <w:rsid w:val="0037369C"/>
    <w:rsid w:val="003737C8"/>
    <w:rsid w:val="003743F9"/>
    <w:rsid w:val="003749B5"/>
    <w:rsid w:val="00374E8E"/>
    <w:rsid w:val="00376E92"/>
    <w:rsid w:val="003776B9"/>
    <w:rsid w:val="003776C6"/>
    <w:rsid w:val="00380723"/>
    <w:rsid w:val="00380C43"/>
    <w:rsid w:val="00381A06"/>
    <w:rsid w:val="00382428"/>
    <w:rsid w:val="00382704"/>
    <w:rsid w:val="0038367B"/>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6DF"/>
    <w:rsid w:val="0039744D"/>
    <w:rsid w:val="00397FA1"/>
    <w:rsid w:val="003A2107"/>
    <w:rsid w:val="003A23FE"/>
    <w:rsid w:val="003A69F2"/>
    <w:rsid w:val="003A6C87"/>
    <w:rsid w:val="003A6E35"/>
    <w:rsid w:val="003A7309"/>
    <w:rsid w:val="003B254C"/>
    <w:rsid w:val="003B33EE"/>
    <w:rsid w:val="003C0A2F"/>
    <w:rsid w:val="003C1E47"/>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E106D"/>
    <w:rsid w:val="003E2253"/>
    <w:rsid w:val="003E2690"/>
    <w:rsid w:val="003E3BD6"/>
    <w:rsid w:val="003E4793"/>
    <w:rsid w:val="003E532D"/>
    <w:rsid w:val="003E5ECD"/>
    <w:rsid w:val="003E6C9D"/>
    <w:rsid w:val="003F04E9"/>
    <w:rsid w:val="003F3F53"/>
    <w:rsid w:val="003F5036"/>
    <w:rsid w:val="003F6037"/>
    <w:rsid w:val="003F606E"/>
    <w:rsid w:val="003F7619"/>
    <w:rsid w:val="003F7693"/>
    <w:rsid w:val="00400B42"/>
    <w:rsid w:val="00401DFB"/>
    <w:rsid w:val="00401FF6"/>
    <w:rsid w:val="00402208"/>
    <w:rsid w:val="00402488"/>
    <w:rsid w:val="00402677"/>
    <w:rsid w:val="0040344B"/>
    <w:rsid w:val="0040358C"/>
    <w:rsid w:val="004041DC"/>
    <w:rsid w:val="004044E0"/>
    <w:rsid w:val="0040484C"/>
    <w:rsid w:val="0040498B"/>
    <w:rsid w:val="00404FFA"/>
    <w:rsid w:val="00405D0C"/>
    <w:rsid w:val="00405E4E"/>
    <w:rsid w:val="00406320"/>
    <w:rsid w:val="00406983"/>
    <w:rsid w:val="00406F5C"/>
    <w:rsid w:val="00407D7F"/>
    <w:rsid w:val="004113FC"/>
    <w:rsid w:val="0041161F"/>
    <w:rsid w:val="00411F34"/>
    <w:rsid w:val="004122CF"/>
    <w:rsid w:val="004127BD"/>
    <w:rsid w:val="00413CA6"/>
    <w:rsid w:val="00413F03"/>
    <w:rsid w:val="004144BB"/>
    <w:rsid w:val="00415248"/>
    <w:rsid w:val="004154CD"/>
    <w:rsid w:val="0041708A"/>
    <w:rsid w:val="0041758A"/>
    <w:rsid w:val="00417F28"/>
    <w:rsid w:val="0042038F"/>
    <w:rsid w:val="00420A95"/>
    <w:rsid w:val="00421353"/>
    <w:rsid w:val="00421824"/>
    <w:rsid w:val="00424864"/>
    <w:rsid w:val="00424CF8"/>
    <w:rsid w:val="00424E58"/>
    <w:rsid w:val="00424EAC"/>
    <w:rsid w:val="004255A3"/>
    <w:rsid w:val="00425F69"/>
    <w:rsid w:val="00426333"/>
    <w:rsid w:val="00426C34"/>
    <w:rsid w:val="00426D31"/>
    <w:rsid w:val="004305E4"/>
    <w:rsid w:val="00430F5F"/>
    <w:rsid w:val="004325F0"/>
    <w:rsid w:val="0043284E"/>
    <w:rsid w:val="00433627"/>
    <w:rsid w:val="00434138"/>
    <w:rsid w:val="0043468C"/>
    <w:rsid w:val="00434BCE"/>
    <w:rsid w:val="00434C00"/>
    <w:rsid w:val="0043616F"/>
    <w:rsid w:val="00437006"/>
    <w:rsid w:val="00437752"/>
    <w:rsid w:val="004407CC"/>
    <w:rsid w:val="00440800"/>
    <w:rsid w:val="0044216B"/>
    <w:rsid w:val="00442791"/>
    <w:rsid w:val="00443D35"/>
    <w:rsid w:val="0044463D"/>
    <w:rsid w:val="00445C75"/>
    <w:rsid w:val="00446B63"/>
    <w:rsid w:val="00446C56"/>
    <w:rsid w:val="00450281"/>
    <w:rsid w:val="00450369"/>
    <w:rsid w:val="0045095B"/>
    <w:rsid w:val="00451491"/>
    <w:rsid w:val="00452579"/>
    <w:rsid w:val="00452786"/>
    <w:rsid w:val="00452E79"/>
    <w:rsid w:val="004536B8"/>
    <w:rsid w:val="00454FD2"/>
    <w:rsid w:val="00455ABC"/>
    <w:rsid w:val="00456E52"/>
    <w:rsid w:val="00457B2F"/>
    <w:rsid w:val="00460729"/>
    <w:rsid w:val="0046081F"/>
    <w:rsid w:val="00460A7B"/>
    <w:rsid w:val="00460A87"/>
    <w:rsid w:val="00460B9A"/>
    <w:rsid w:val="0046298E"/>
    <w:rsid w:val="00463413"/>
    <w:rsid w:val="00463EA4"/>
    <w:rsid w:val="00465F1A"/>
    <w:rsid w:val="00465F47"/>
    <w:rsid w:val="00466510"/>
    <w:rsid w:val="00466C25"/>
    <w:rsid w:val="004675C2"/>
    <w:rsid w:val="0047012A"/>
    <w:rsid w:val="004702E1"/>
    <w:rsid w:val="00470768"/>
    <w:rsid w:val="004715E0"/>
    <w:rsid w:val="0047210D"/>
    <w:rsid w:val="00472D68"/>
    <w:rsid w:val="00472F70"/>
    <w:rsid w:val="004741A1"/>
    <w:rsid w:val="00474248"/>
    <w:rsid w:val="004749BD"/>
    <w:rsid w:val="0047511D"/>
    <w:rsid w:val="00475EF7"/>
    <w:rsid w:val="00476F3E"/>
    <w:rsid w:val="0047723D"/>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5849"/>
    <w:rsid w:val="004958F7"/>
    <w:rsid w:val="0049624A"/>
    <w:rsid w:val="0049630B"/>
    <w:rsid w:val="004977D3"/>
    <w:rsid w:val="004A07CE"/>
    <w:rsid w:val="004A16A8"/>
    <w:rsid w:val="004A1DEF"/>
    <w:rsid w:val="004A51E9"/>
    <w:rsid w:val="004A69FB"/>
    <w:rsid w:val="004A6BFC"/>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6510"/>
    <w:rsid w:val="004C67FD"/>
    <w:rsid w:val="004C6AEC"/>
    <w:rsid w:val="004D0B22"/>
    <w:rsid w:val="004D0CD7"/>
    <w:rsid w:val="004D18E3"/>
    <w:rsid w:val="004D1B60"/>
    <w:rsid w:val="004D21F5"/>
    <w:rsid w:val="004D357E"/>
    <w:rsid w:val="004D3D9C"/>
    <w:rsid w:val="004D51A5"/>
    <w:rsid w:val="004D5415"/>
    <w:rsid w:val="004D67AB"/>
    <w:rsid w:val="004D6C9C"/>
    <w:rsid w:val="004D6CA2"/>
    <w:rsid w:val="004D7250"/>
    <w:rsid w:val="004D785A"/>
    <w:rsid w:val="004D7B57"/>
    <w:rsid w:val="004E1EE1"/>
    <w:rsid w:val="004E2364"/>
    <w:rsid w:val="004E3290"/>
    <w:rsid w:val="004E3875"/>
    <w:rsid w:val="004E5BA4"/>
    <w:rsid w:val="004E6654"/>
    <w:rsid w:val="004E6C6B"/>
    <w:rsid w:val="004E7813"/>
    <w:rsid w:val="004E78DB"/>
    <w:rsid w:val="004F0D4A"/>
    <w:rsid w:val="004F0F92"/>
    <w:rsid w:val="004F3DC5"/>
    <w:rsid w:val="004F544E"/>
    <w:rsid w:val="004F6678"/>
    <w:rsid w:val="004F6D83"/>
    <w:rsid w:val="004F7814"/>
    <w:rsid w:val="00500898"/>
    <w:rsid w:val="00503878"/>
    <w:rsid w:val="005047FC"/>
    <w:rsid w:val="00504963"/>
    <w:rsid w:val="0050519D"/>
    <w:rsid w:val="00506B9A"/>
    <w:rsid w:val="0050751C"/>
    <w:rsid w:val="0050790D"/>
    <w:rsid w:val="005106C5"/>
    <w:rsid w:val="00511112"/>
    <w:rsid w:val="00511837"/>
    <w:rsid w:val="00511FEE"/>
    <w:rsid w:val="0051337A"/>
    <w:rsid w:val="0051431A"/>
    <w:rsid w:val="00515AB0"/>
    <w:rsid w:val="00516D39"/>
    <w:rsid w:val="00516FC2"/>
    <w:rsid w:val="00517318"/>
    <w:rsid w:val="0051738E"/>
    <w:rsid w:val="00517ECD"/>
    <w:rsid w:val="00520486"/>
    <w:rsid w:val="00520968"/>
    <w:rsid w:val="005216E1"/>
    <w:rsid w:val="00523A01"/>
    <w:rsid w:val="005240D9"/>
    <w:rsid w:val="005242FC"/>
    <w:rsid w:val="00524552"/>
    <w:rsid w:val="0052492E"/>
    <w:rsid w:val="00524EC8"/>
    <w:rsid w:val="005257C1"/>
    <w:rsid w:val="005257D2"/>
    <w:rsid w:val="00526FF1"/>
    <w:rsid w:val="00527124"/>
    <w:rsid w:val="0052786F"/>
    <w:rsid w:val="00530122"/>
    <w:rsid w:val="0053033E"/>
    <w:rsid w:val="00530706"/>
    <w:rsid w:val="00530E9C"/>
    <w:rsid w:val="00532DA0"/>
    <w:rsid w:val="00534396"/>
    <w:rsid w:val="005347F9"/>
    <w:rsid w:val="00535B95"/>
    <w:rsid w:val="00535C4C"/>
    <w:rsid w:val="00536D2E"/>
    <w:rsid w:val="00537C0F"/>
    <w:rsid w:val="00537CD5"/>
    <w:rsid w:val="00537FAD"/>
    <w:rsid w:val="005408CF"/>
    <w:rsid w:val="0054105C"/>
    <w:rsid w:val="00541090"/>
    <w:rsid w:val="00541B50"/>
    <w:rsid w:val="00543106"/>
    <w:rsid w:val="00543361"/>
    <w:rsid w:val="00543B44"/>
    <w:rsid w:val="00543FAD"/>
    <w:rsid w:val="00543FC0"/>
    <w:rsid w:val="00544E5D"/>
    <w:rsid w:val="005453C3"/>
    <w:rsid w:val="00545C2F"/>
    <w:rsid w:val="00546330"/>
    <w:rsid w:val="00546686"/>
    <w:rsid w:val="00546FE0"/>
    <w:rsid w:val="00550818"/>
    <w:rsid w:val="00550DC6"/>
    <w:rsid w:val="00552465"/>
    <w:rsid w:val="0055340F"/>
    <w:rsid w:val="00554F55"/>
    <w:rsid w:val="00555216"/>
    <w:rsid w:val="0055648F"/>
    <w:rsid w:val="005579B4"/>
    <w:rsid w:val="00557BF1"/>
    <w:rsid w:val="0056067D"/>
    <w:rsid w:val="00560EBA"/>
    <w:rsid w:val="005649CD"/>
    <w:rsid w:val="00567380"/>
    <w:rsid w:val="005677E7"/>
    <w:rsid w:val="005700D5"/>
    <w:rsid w:val="005703A7"/>
    <w:rsid w:val="005709E8"/>
    <w:rsid w:val="0057177A"/>
    <w:rsid w:val="00572B45"/>
    <w:rsid w:val="00573FF2"/>
    <w:rsid w:val="00576A20"/>
    <w:rsid w:val="00577465"/>
    <w:rsid w:val="00577A43"/>
    <w:rsid w:val="00577FAF"/>
    <w:rsid w:val="00582052"/>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945"/>
    <w:rsid w:val="005A15DD"/>
    <w:rsid w:val="005A16F7"/>
    <w:rsid w:val="005A1B93"/>
    <w:rsid w:val="005A2A01"/>
    <w:rsid w:val="005A308C"/>
    <w:rsid w:val="005A512F"/>
    <w:rsid w:val="005A61AA"/>
    <w:rsid w:val="005A7B55"/>
    <w:rsid w:val="005B080C"/>
    <w:rsid w:val="005B0935"/>
    <w:rsid w:val="005B0F4C"/>
    <w:rsid w:val="005B35CB"/>
    <w:rsid w:val="005B3FFC"/>
    <w:rsid w:val="005B43DC"/>
    <w:rsid w:val="005B5ECF"/>
    <w:rsid w:val="005B6DB5"/>
    <w:rsid w:val="005B7326"/>
    <w:rsid w:val="005C030A"/>
    <w:rsid w:val="005C0C4D"/>
    <w:rsid w:val="005C1451"/>
    <w:rsid w:val="005C17D5"/>
    <w:rsid w:val="005C1B16"/>
    <w:rsid w:val="005C1BB1"/>
    <w:rsid w:val="005C3B40"/>
    <w:rsid w:val="005C4566"/>
    <w:rsid w:val="005C495C"/>
    <w:rsid w:val="005C52C9"/>
    <w:rsid w:val="005C6E0E"/>
    <w:rsid w:val="005C7AE9"/>
    <w:rsid w:val="005C7E1D"/>
    <w:rsid w:val="005D061E"/>
    <w:rsid w:val="005D0E29"/>
    <w:rsid w:val="005D15E9"/>
    <w:rsid w:val="005D1CFA"/>
    <w:rsid w:val="005D2283"/>
    <w:rsid w:val="005D2782"/>
    <w:rsid w:val="005D2841"/>
    <w:rsid w:val="005D2AC6"/>
    <w:rsid w:val="005D3F9F"/>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281E"/>
    <w:rsid w:val="005E3838"/>
    <w:rsid w:val="005E5B7F"/>
    <w:rsid w:val="005E65BF"/>
    <w:rsid w:val="005E65D9"/>
    <w:rsid w:val="005E65E8"/>
    <w:rsid w:val="005E6E5B"/>
    <w:rsid w:val="005E7A18"/>
    <w:rsid w:val="005F05DB"/>
    <w:rsid w:val="005F0A75"/>
    <w:rsid w:val="005F1CAB"/>
    <w:rsid w:val="005F2323"/>
    <w:rsid w:val="005F294A"/>
    <w:rsid w:val="005F43C4"/>
    <w:rsid w:val="005F4538"/>
    <w:rsid w:val="005F4A2E"/>
    <w:rsid w:val="005F4CE8"/>
    <w:rsid w:val="005F5233"/>
    <w:rsid w:val="00600357"/>
    <w:rsid w:val="00600738"/>
    <w:rsid w:val="0060100E"/>
    <w:rsid w:val="0060155A"/>
    <w:rsid w:val="00601848"/>
    <w:rsid w:val="00601862"/>
    <w:rsid w:val="00601FE8"/>
    <w:rsid w:val="00602D99"/>
    <w:rsid w:val="006038E1"/>
    <w:rsid w:val="00603FB6"/>
    <w:rsid w:val="0060510D"/>
    <w:rsid w:val="00606AF7"/>
    <w:rsid w:val="00606C25"/>
    <w:rsid w:val="0060720B"/>
    <w:rsid w:val="0060744A"/>
    <w:rsid w:val="00607B38"/>
    <w:rsid w:val="00607F60"/>
    <w:rsid w:val="0061182F"/>
    <w:rsid w:val="006122DE"/>
    <w:rsid w:val="00613158"/>
    <w:rsid w:val="006134ED"/>
    <w:rsid w:val="00613863"/>
    <w:rsid w:val="0061511C"/>
    <w:rsid w:val="00617B58"/>
    <w:rsid w:val="00617F8B"/>
    <w:rsid w:val="00621C6C"/>
    <w:rsid w:val="00621F20"/>
    <w:rsid w:val="00622160"/>
    <w:rsid w:val="00622381"/>
    <w:rsid w:val="006225E8"/>
    <w:rsid w:val="00622E2A"/>
    <w:rsid w:val="006230DB"/>
    <w:rsid w:val="0062443A"/>
    <w:rsid w:val="00624899"/>
    <w:rsid w:val="00625380"/>
    <w:rsid w:val="00627BD0"/>
    <w:rsid w:val="0063068F"/>
    <w:rsid w:val="0063168E"/>
    <w:rsid w:val="00631DC8"/>
    <w:rsid w:val="00632BA5"/>
    <w:rsid w:val="006334E7"/>
    <w:rsid w:val="00633C06"/>
    <w:rsid w:val="00634BFA"/>
    <w:rsid w:val="00635062"/>
    <w:rsid w:val="00637716"/>
    <w:rsid w:val="006379F6"/>
    <w:rsid w:val="00641685"/>
    <w:rsid w:val="00645311"/>
    <w:rsid w:val="00645688"/>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18F6"/>
    <w:rsid w:val="00661E7B"/>
    <w:rsid w:val="006622E3"/>
    <w:rsid w:val="0066279E"/>
    <w:rsid w:val="00662EA7"/>
    <w:rsid w:val="00665D40"/>
    <w:rsid w:val="00666EE8"/>
    <w:rsid w:val="006701DF"/>
    <w:rsid w:val="00671019"/>
    <w:rsid w:val="006715C8"/>
    <w:rsid w:val="00671996"/>
    <w:rsid w:val="006725F0"/>
    <w:rsid w:val="006729D9"/>
    <w:rsid w:val="00672B21"/>
    <w:rsid w:val="00673007"/>
    <w:rsid w:val="006739C4"/>
    <w:rsid w:val="0067474F"/>
    <w:rsid w:val="006749D2"/>
    <w:rsid w:val="0067518E"/>
    <w:rsid w:val="006765B7"/>
    <w:rsid w:val="00676727"/>
    <w:rsid w:val="0067758A"/>
    <w:rsid w:val="0067762C"/>
    <w:rsid w:val="00680687"/>
    <w:rsid w:val="0068089B"/>
    <w:rsid w:val="00680944"/>
    <w:rsid w:val="006809B5"/>
    <w:rsid w:val="006810C3"/>
    <w:rsid w:val="0068216F"/>
    <w:rsid w:val="00682762"/>
    <w:rsid w:val="00682B40"/>
    <w:rsid w:val="0068385F"/>
    <w:rsid w:val="00684559"/>
    <w:rsid w:val="00684AFF"/>
    <w:rsid w:val="00684BC7"/>
    <w:rsid w:val="006859AB"/>
    <w:rsid w:val="00686261"/>
    <w:rsid w:val="00687642"/>
    <w:rsid w:val="006877FC"/>
    <w:rsid w:val="00687B37"/>
    <w:rsid w:val="00687B7E"/>
    <w:rsid w:val="006900B5"/>
    <w:rsid w:val="006909AB"/>
    <w:rsid w:val="0069176B"/>
    <w:rsid w:val="0069357C"/>
    <w:rsid w:val="00693805"/>
    <w:rsid w:val="00693CC5"/>
    <w:rsid w:val="0069462F"/>
    <w:rsid w:val="0069482E"/>
    <w:rsid w:val="00695E25"/>
    <w:rsid w:val="0069607F"/>
    <w:rsid w:val="006960E9"/>
    <w:rsid w:val="00696612"/>
    <w:rsid w:val="00696868"/>
    <w:rsid w:val="00697F8C"/>
    <w:rsid w:val="006A0539"/>
    <w:rsid w:val="006A0691"/>
    <w:rsid w:val="006A0AD3"/>
    <w:rsid w:val="006A1BE7"/>
    <w:rsid w:val="006A1C04"/>
    <w:rsid w:val="006A36F9"/>
    <w:rsid w:val="006A3B4C"/>
    <w:rsid w:val="006A3D52"/>
    <w:rsid w:val="006A4E72"/>
    <w:rsid w:val="006A5BC5"/>
    <w:rsid w:val="006A6AB1"/>
    <w:rsid w:val="006A7719"/>
    <w:rsid w:val="006A7D36"/>
    <w:rsid w:val="006B0167"/>
    <w:rsid w:val="006B120F"/>
    <w:rsid w:val="006B2589"/>
    <w:rsid w:val="006B2CAD"/>
    <w:rsid w:val="006B2F0A"/>
    <w:rsid w:val="006B3966"/>
    <w:rsid w:val="006B3ACE"/>
    <w:rsid w:val="006B5799"/>
    <w:rsid w:val="006B6048"/>
    <w:rsid w:val="006B6203"/>
    <w:rsid w:val="006B6C05"/>
    <w:rsid w:val="006B6FC1"/>
    <w:rsid w:val="006B73CE"/>
    <w:rsid w:val="006C1232"/>
    <w:rsid w:val="006C185A"/>
    <w:rsid w:val="006C1988"/>
    <w:rsid w:val="006C5300"/>
    <w:rsid w:val="006C5494"/>
    <w:rsid w:val="006C599C"/>
    <w:rsid w:val="006D063C"/>
    <w:rsid w:val="006D186B"/>
    <w:rsid w:val="006D1FC0"/>
    <w:rsid w:val="006D2969"/>
    <w:rsid w:val="006D29D4"/>
    <w:rsid w:val="006D34B0"/>
    <w:rsid w:val="006D36D0"/>
    <w:rsid w:val="006D47C6"/>
    <w:rsid w:val="006D4DAD"/>
    <w:rsid w:val="006D5029"/>
    <w:rsid w:val="006D66FE"/>
    <w:rsid w:val="006D7E6A"/>
    <w:rsid w:val="006D7FAE"/>
    <w:rsid w:val="006E0555"/>
    <w:rsid w:val="006E05F6"/>
    <w:rsid w:val="006E09FB"/>
    <w:rsid w:val="006E20CC"/>
    <w:rsid w:val="006E2CBC"/>
    <w:rsid w:val="006E2FAE"/>
    <w:rsid w:val="006E3A64"/>
    <w:rsid w:val="006E43F4"/>
    <w:rsid w:val="006E581B"/>
    <w:rsid w:val="006E59E2"/>
    <w:rsid w:val="006E7B55"/>
    <w:rsid w:val="006F0C58"/>
    <w:rsid w:val="006F1CFC"/>
    <w:rsid w:val="006F2030"/>
    <w:rsid w:val="006F2266"/>
    <w:rsid w:val="006F2605"/>
    <w:rsid w:val="006F280A"/>
    <w:rsid w:val="006F29B8"/>
    <w:rsid w:val="006F44FB"/>
    <w:rsid w:val="006F4ACD"/>
    <w:rsid w:val="006F57B6"/>
    <w:rsid w:val="006F5EE5"/>
    <w:rsid w:val="006F67A4"/>
    <w:rsid w:val="006F758A"/>
    <w:rsid w:val="006F7F20"/>
    <w:rsid w:val="00700AF2"/>
    <w:rsid w:val="0070121D"/>
    <w:rsid w:val="0070130B"/>
    <w:rsid w:val="007014CE"/>
    <w:rsid w:val="007017C5"/>
    <w:rsid w:val="00701E4D"/>
    <w:rsid w:val="007026FF"/>
    <w:rsid w:val="00702ADB"/>
    <w:rsid w:val="007034C6"/>
    <w:rsid w:val="00703ED7"/>
    <w:rsid w:val="00705402"/>
    <w:rsid w:val="00705C17"/>
    <w:rsid w:val="00705D82"/>
    <w:rsid w:val="0070601C"/>
    <w:rsid w:val="0070678E"/>
    <w:rsid w:val="007068E7"/>
    <w:rsid w:val="00706C64"/>
    <w:rsid w:val="00710D11"/>
    <w:rsid w:val="00711DBA"/>
    <w:rsid w:val="00712095"/>
    <w:rsid w:val="00712335"/>
    <w:rsid w:val="00712752"/>
    <w:rsid w:val="00712897"/>
    <w:rsid w:val="00712ADB"/>
    <w:rsid w:val="00712F4C"/>
    <w:rsid w:val="0071337F"/>
    <w:rsid w:val="0071363F"/>
    <w:rsid w:val="00715F7E"/>
    <w:rsid w:val="0071759B"/>
    <w:rsid w:val="00717ADB"/>
    <w:rsid w:val="007208E1"/>
    <w:rsid w:val="00720CF6"/>
    <w:rsid w:val="00722EB5"/>
    <w:rsid w:val="00723E91"/>
    <w:rsid w:val="00725B7A"/>
    <w:rsid w:val="00725BA5"/>
    <w:rsid w:val="00726063"/>
    <w:rsid w:val="00726131"/>
    <w:rsid w:val="007261B1"/>
    <w:rsid w:val="007266BF"/>
    <w:rsid w:val="007268A0"/>
    <w:rsid w:val="00726A47"/>
    <w:rsid w:val="00727EA5"/>
    <w:rsid w:val="00735554"/>
    <w:rsid w:val="00736C0B"/>
    <w:rsid w:val="00736EF6"/>
    <w:rsid w:val="00737047"/>
    <w:rsid w:val="00737417"/>
    <w:rsid w:val="007377DD"/>
    <w:rsid w:val="0074085E"/>
    <w:rsid w:val="0074095C"/>
    <w:rsid w:val="00741570"/>
    <w:rsid w:val="007427A7"/>
    <w:rsid w:val="00742F0A"/>
    <w:rsid w:val="007432AD"/>
    <w:rsid w:val="00743465"/>
    <w:rsid w:val="00745D47"/>
    <w:rsid w:val="0075050D"/>
    <w:rsid w:val="00750AF1"/>
    <w:rsid w:val="00755F4C"/>
    <w:rsid w:val="00757CFA"/>
    <w:rsid w:val="007628CC"/>
    <w:rsid w:val="0076334A"/>
    <w:rsid w:val="0076351E"/>
    <w:rsid w:val="00763558"/>
    <w:rsid w:val="00763743"/>
    <w:rsid w:val="0076380D"/>
    <w:rsid w:val="007640A2"/>
    <w:rsid w:val="00764123"/>
    <w:rsid w:val="00764189"/>
    <w:rsid w:val="00765310"/>
    <w:rsid w:val="00765D69"/>
    <w:rsid w:val="00767725"/>
    <w:rsid w:val="007679E7"/>
    <w:rsid w:val="00770BEA"/>
    <w:rsid w:val="0077426F"/>
    <w:rsid w:val="00774EAC"/>
    <w:rsid w:val="00775DAC"/>
    <w:rsid w:val="00775DF4"/>
    <w:rsid w:val="00777CD3"/>
    <w:rsid w:val="00777D57"/>
    <w:rsid w:val="00777D6E"/>
    <w:rsid w:val="00782928"/>
    <w:rsid w:val="00782ECF"/>
    <w:rsid w:val="007843F0"/>
    <w:rsid w:val="0078468D"/>
    <w:rsid w:val="0078502A"/>
    <w:rsid w:val="007857D2"/>
    <w:rsid w:val="0078699E"/>
    <w:rsid w:val="00787F03"/>
    <w:rsid w:val="00790A03"/>
    <w:rsid w:val="00790B79"/>
    <w:rsid w:val="007923AB"/>
    <w:rsid w:val="00792612"/>
    <w:rsid w:val="00792B14"/>
    <w:rsid w:val="00792D34"/>
    <w:rsid w:val="00794204"/>
    <w:rsid w:val="00796220"/>
    <w:rsid w:val="0079640D"/>
    <w:rsid w:val="0079772D"/>
    <w:rsid w:val="00797DE1"/>
    <w:rsid w:val="007A0F56"/>
    <w:rsid w:val="007A17C0"/>
    <w:rsid w:val="007A2166"/>
    <w:rsid w:val="007A2260"/>
    <w:rsid w:val="007A260F"/>
    <w:rsid w:val="007A30F0"/>
    <w:rsid w:val="007A3169"/>
    <w:rsid w:val="007A31BD"/>
    <w:rsid w:val="007A37D3"/>
    <w:rsid w:val="007A457A"/>
    <w:rsid w:val="007A5B2A"/>
    <w:rsid w:val="007A7431"/>
    <w:rsid w:val="007A7766"/>
    <w:rsid w:val="007B036F"/>
    <w:rsid w:val="007B075A"/>
    <w:rsid w:val="007B195A"/>
    <w:rsid w:val="007B1D3B"/>
    <w:rsid w:val="007B2B84"/>
    <w:rsid w:val="007B2BEC"/>
    <w:rsid w:val="007B3574"/>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1451"/>
    <w:rsid w:val="007D1FF4"/>
    <w:rsid w:val="007D4CA7"/>
    <w:rsid w:val="007D4E58"/>
    <w:rsid w:val="007D5C3D"/>
    <w:rsid w:val="007D5D6C"/>
    <w:rsid w:val="007D62FA"/>
    <w:rsid w:val="007D709E"/>
    <w:rsid w:val="007D7751"/>
    <w:rsid w:val="007D79DC"/>
    <w:rsid w:val="007E1BE2"/>
    <w:rsid w:val="007E22C3"/>
    <w:rsid w:val="007E3BA3"/>
    <w:rsid w:val="007E462C"/>
    <w:rsid w:val="007E4E2C"/>
    <w:rsid w:val="007E4F56"/>
    <w:rsid w:val="007E5576"/>
    <w:rsid w:val="007E58A6"/>
    <w:rsid w:val="007E6312"/>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4450"/>
    <w:rsid w:val="00814759"/>
    <w:rsid w:val="00814FD1"/>
    <w:rsid w:val="00815056"/>
    <w:rsid w:val="00815BD8"/>
    <w:rsid w:val="00815CBC"/>
    <w:rsid w:val="008161E8"/>
    <w:rsid w:val="00817D73"/>
    <w:rsid w:val="0082206A"/>
    <w:rsid w:val="008227F8"/>
    <w:rsid w:val="00822EF8"/>
    <w:rsid w:val="00824471"/>
    <w:rsid w:val="00824491"/>
    <w:rsid w:val="00825242"/>
    <w:rsid w:val="00825A19"/>
    <w:rsid w:val="0082778A"/>
    <w:rsid w:val="00830E9A"/>
    <w:rsid w:val="008336A2"/>
    <w:rsid w:val="00833F09"/>
    <w:rsid w:val="00836248"/>
    <w:rsid w:val="00842FEC"/>
    <w:rsid w:val="00843E88"/>
    <w:rsid w:val="00844680"/>
    <w:rsid w:val="0084479D"/>
    <w:rsid w:val="00845CAC"/>
    <w:rsid w:val="00846908"/>
    <w:rsid w:val="0084701E"/>
    <w:rsid w:val="008503BC"/>
    <w:rsid w:val="00852DE6"/>
    <w:rsid w:val="0085300F"/>
    <w:rsid w:val="00853E40"/>
    <w:rsid w:val="00854640"/>
    <w:rsid w:val="00856712"/>
    <w:rsid w:val="00857150"/>
    <w:rsid w:val="00857A5F"/>
    <w:rsid w:val="00860772"/>
    <w:rsid w:val="008619B1"/>
    <w:rsid w:val="00861CED"/>
    <w:rsid w:val="00862D68"/>
    <w:rsid w:val="00863C06"/>
    <w:rsid w:val="008676BE"/>
    <w:rsid w:val="0086780C"/>
    <w:rsid w:val="00870FE4"/>
    <w:rsid w:val="00872E67"/>
    <w:rsid w:val="008731E8"/>
    <w:rsid w:val="008735C7"/>
    <w:rsid w:val="008740A0"/>
    <w:rsid w:val="00874903"/>
    <w:rsid w:val="0087633A"/>
    <w:rsid w:val="00876E0B"/>
    <w:rsid w:val="0088120A"/>
    <w:rsid w:val="00881642"/>
    <w:rsid w:val="0088168E"/>
    <w:rsid w:val="00881ABE"/>
    <w:rsid w:val="00883326"/>
    <w:rsid w:val="00885EC5"/>
    <w:rsid w:val="00886214"/>
    <w:rsid w:val="0088661F"/>
    <w:rsid w:val="008879D2"/>
    <w:rsid w:val="008901F2"/>
    <w:rsid w:val="00890798"/>
    <w:rsid w:val="008914A1"/>
    <w:rsid w:val="00892D87"/>
    <w:rsid w:val="008944AE"/>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4D2D"/>
    <w:rsid w:val="008A5CD8"/>
    <w:rsid w:val="008A62F6"/>
    <w:rsid w:val="008A6F06"/>
    <w:rsid w:val="008A7A99"/>
    <w:rsid w:val="008B0C7E"/>
    <w:rsid w:val="008B0D33"/>
    <w:rsid w:val="008B12C7"/>
    <w:rsid w:val="008B1EA7"/>
    <w:rsid w:val="008B3646"/>
    <w:rsid w:val="008B4806"/>
    <w:rsid w:val="008B4939"/>
    <w:rsid w:val="008B4F07"/>
    <w:rsid w:val="008B793C"/>
    <w:rsid w:val="008B7E2A"/>
    <w:rsid w:val="008B7E9A"/>
    <w:rsid w:val="008C0076"/>
    <w:rsid w:val="008C00E4"/>
    <w:rsid w:val="008C12F5"/>
    <w:rsid w:val="008C1586"/>
    <w:rsid w:val="008C2544"/>
    <w:rsid w:val="008C2E58"/>
    <w:rsid w:val="008C30AD"/>
    <w:rsid w:val="008C3978"/>
    <w:rsid w:val="008C39D8"/>
    <w:rsid w:val="008C3DD7"/>
    <w:rsid w:val="008C3F49"/>
    <w:rsid w:val="008C40BA"/>
    <w:rsid w:val="008C5173"/>
    <w:rsid w:val="008C5797"/>
    <w:rsid w:val="008C646B"/>
    <w:rsid w:val="008C69F5"/>
    <w:rsid w:val="008D0534"/>
    <w:rsid w:val="008D0C9A"/>
    <w:rsid w:val="008D1EE7"/>
    <w:rsid w:val="008D21D9"/>
    <w:rsid w:val="008D29C8"/>
    <w:rsid w:val="008D3120"/>
    <w:rsid w:val="008D452A"/>
    <w:rsid w:val="008D4C88"/>
    <w:rsid w:val="008D553A"/>
    <w:rsid w:val="008D71C9"/>
    <w:rsid w:val="008D79B5"/>
    <w:rsid w:val="008E179D"/>
    <w:rsid w:val="008E274E"/>
    <w:rsid w:val="008E27C2"/>
    <w:rsid w:val="008E31B9"/>
    <w:rsid w:val="008E3CA3"/>
    <w:rsid w:val="008E4091"/>
    <w:rsid w:val="008E4F40"/>
    <w:rsid w:val="008E4FA0"/>
    <w:rsid w:val="008E6AB3"/>
    <w:rsid w:val="008E7757"/>
    <w:rsid w:val="008F021C"/>
    <w:rsid w:val="008F1ED2"/>
    <w:rsid w:val="008F2FF0"/>
    <w:rsid w:val="008F3758"/>
    <w:rsid w:val="008F3D18"/>
    <w:rsid w:val="008F3F5F"/>
    <w:rsid w:val="008F4EF4"/>
    <w:rsid w:val="008F66A1"/>
    <w:rsid w:val="008F73E0"/>
    <w:rsid w:val="009001C1"/>
    <w:rsid w:val="00902B04"/>
    <w:rsid w:val="0090311E"/>
    <w:rsid w:val="0090351E"/>
    <w:rsid w:val="00904B8C"/>
    <w:rsid w:val="00904EBD"/>
    <w:rsid w:val="00905D8F"/>
    <w:rsid w:val="009114A9"/>
    <w:rsid w:val="009133A3"/>
    <w:rsid w:val="0091382B"/>
    <w:rsid w:val="009141A7"/>
    <w:rsid w:val="009143F9"/>
    <w:rsid w:val="00914462"/>
    <w:rsid w:val="009171EE"/>
    <w:rsid w:val="009174F0"/>
    <w:rsid w:val="00920496"/>
    <w:rsid w:val="00920737"/>
    <w:rsid w:val="0092095E"/>
    <w:rsid w:val="00921263"/>
    <w:rsid w:val="0092178C"/>
    <w:rsid w:val="0092230C"/>
    <w:rsid w:val="00922C48"/>
    <w:rsid w:val="00922C51"/>
    <w:rsid w:val="0092399A"/>
    <w:rsid w:val="00925FC9"/>
    <w:rsid w:val="00931576"/>
    <w:rsid w:val="00931DE4"/>
    <w:rsid w:val="00934768"/>
    <w:rsid w:val="009348D1"/>
    <w:rsid w:val="00934CF2"/>
    <w:rsid w:val="00937DE7"/>
    <w:rsid w:val="00940FBA"/>
    <w:rsid w:val="0094111E"/>
    <w:rsid w:val="0094303F"/>
    <w:rsid w:val="00943D07"/>
    <w:rsid w:val="00943D37"/>
    <w:rsid w:val="00944262"/>
    <w:rsid w:val="009444A8"/>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60082"/>
    <w:rsid w:val="00962588"/>
    <w:rsid w:val="00962F90"/>
    <w:rsid w:val="00963709"/>
    <w:rsid w:val="00965366"/>
    <w:rsid w:val="00965F97"/>
    <w:rsid w:val="00966EF8"/>
    <w:rsid w:val="0096737D"/>
    <w:rsid w:val="00967492"/>
    <w:rsid w:val="00967B1E"/>
    <w:rsid w:val="00967C3D"/>
    <w:rsid w:val="00972258"/>
    <w:rsid w:val="0097226D"/>
    <w:rsid w:val="00972857"/>
    <w:rsid w:val="00974A77"/>
    <w:rsid w:val="00976871"/>
    <w:rsid w:val="00976E42"/>
    <w:rsid w:val="0097715A"/>
    <w:rsid w:val="00977B15"/>
    <w:rsid w:val="00980971"/>
    <w:rsid w:val="009828C9"/>
    <w:rsid w:val="00983DD5"/>
    <w:rsid w:val="00984153"/>
    <w:rsid w:val="00984331"/>
    <w:rsid w:val="00986C39"/>
    <w:rsid w:val="009901E5"/>
    <w:rsid w:val="00990A37"/>
    <w:rsid w:val="00990BD8"/>
    <w:rsid w:val="00991C46"/>
    <w:rsid w:val="00991F51"/>
    <w:rsid w:val="009921D8"/>
    <w:rsid w:val="00993052"/>
    <w:rsid w:val="00994DF9"/>
    <w:rsid w:val="00995032"/>
    <w:rsid w:val="009961A2"/>
    <w:rsid w:val="00996EA5"/>
    <w:rsid w:val="00997B52"/>
    <w:rsid w:val="009A042D"/>
    <w:rsid w:val="009A0A49"/>
    <w:rsid w:val="009A17B4"/>
    <w:rsid w:val="009A1832"/>
    <w:rsid w:val="009A2A2F"/>
    <w:rsid w:val="009A2CD9"/>
    <w:rsid w:val="009A51CA"/>
    <w:rsid w:val="009A595B"/>
    <w:rsid w:val="009A70EB"/>
    <w:rsid w:val="009B076E"/>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C7863"/>
    <w:rsid w:val="009D0FE4"/>
    <w:rsid w:val="009D0FFA"/>
    <w:rsid w:val="009D1285"/>
    <w:rsid w:val="009D141D"/>
    <w:rsid w:val="009D29CA"/>
    <w:rsid w:val="009D3054"/>
    <w:rsid w:val="009D3154"/>
    <w:rsid w:val="009D31FF"/>
    <w:rsid w:val="009D4055"/>
    <w:rsid w:val="009D40E7"/>
    <w:rsid w:val="009D7456"/>
    <w:rsid w:val="009D7AC9"/>
    <w:rsid w:val="009E132E"/>
    <w:rsid w:val="009E15DE"/>
    <w:rsid w:val="009E3A82"/>
    <w:rsid w:val="009E4085"/>
    <w:rsid w:val="009E4C6A"/>
    <w:rsid w:val="009E61C8"/>
    <w:rsid w:val="009E6254"/>
    <w:rsid w:val="009E675C"/>
    <w:rsid w:val="009F0344"/>
    <w:rsid w:val="009F04E7"/>
    <w:rsid w:val="009F103D"/>
    <w:rsid w:val="009F1A11"/>
    <w:rsid w:val="009F2619"/>
    <w:rsid w:val="009F2AC8"/>
    <w:rsid w:val="009F3146"/>
    <w:rsid w:val="009F49DD"/>
    <w:rsid w:val="009F4C1F"/>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41B4"/>
    <w:rsid w:val="00A04254"/>
    <w:rsid w:val="00A05EA3"/>
    <w:rsid w:val="00A07623"/>
    <w:rsid w:val="00A1027B"/>
    <w:rsid w:val="00A104B7"/>
    <w:rsid w:val="00A11755"/>
    <w:rsid w:val="00A121F5"/>
    <w:rsid w:val="00A13D00"/>
    <w:rsid w:val="00A14CB7"/>
    <w:rsid w:val="00A14EFD"/>
    <w:rsid w:val="00A155DA"/>
    <w:rsid w:val="00A17170"/>
    <w:rsid w:val="00A214A2"/>
    <w:rsid w:val="00A21739"/>
    <w:rsid w:val="00A2450D"/>
    <w:rsid w:val="00A24F0A"/>
    <w:rsid w:val="00A26FFF"/>
    <w:rsid w:val="00A2792E"/>
    <w:rsid w:val="00A31B91"/>
    <w:rsid w:val="00A3294D"/>
    <w:rsid w:val="00A33874"/>
    <w:rsid w:val="00A33882"/>
    <w:rsid w:val="00A33CA7"/>
    <w:rsid w:val="00A33F21"/>
    <w:rsid w:val="00A340EC"/>
    <w:rsid w:val="00A36B00"/>
    <w:rsid w:val="00A36BA3"/>
    <w:rsid w:val="00A417C2"/>
    <w:rsid w:val="00A41D2B"/>
    <w:rsid w:val="00A42639"/>
    <w:rsid w:val="00A43200"/>
    <w:rsid w:val="00A4328B"/>
    <w:rsid w:val="00A43999"/>
    <w:rsid w:val="00A451BB"/>
    <w:rsid w:val="00A45351"/>
    <w:rsid w:val="00A463FB"/>
    <w:rsid w:val="00A4660B"/>
    <w:rsid w:val="00A46B14"/>
    <w:rsid w:val="00A50A63"/>
    <w:rsid w:val="00A51766"/>
    <w:rsid w:val="00A51F62"/>
    <w:rsid w:val="00A529A9"/>
    <w:rsid w:val="00A52D95"/>
    <w:rsid w:val="00A53213"/>
    <w:rsid w:val="00A53B45"/>
    <w:rsid w:val="00A547AA"/>
    <w:rsid w:val="00A54D6C"/>
    <w:rsid w:val="00A55444"/>
    <w:rsid w:val="00A5680F"/>
    <w:rsid w:val="00A56C7C"/>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3B59"/>
    <w:rsid w:val="00A75D61"/>
    <w:rsid w:val="00A762B5"/>
    <w:rsid w:val="00A77B35"/>
    <w:rsid w:val="00A77B7C"/>
    <w:rsid w:val="00A80223"/>
    <w:rsid w:val="00A8066A"/>
    <w:rsid w:val="00A8093C"/>
    <w:rsid w:val="00A81125"/>
    <w:rsid w:val="00A822CE"/>
    <w:rsid w:val="00A8258F"/>
    <w:rsid w:val="00A830CA"/>
    <w:rsid w:val="00A83A5A"/>
    <w:rsid w:val="00A83A9E"/>
    <w:rsid w:val="00A83B32"/>
    <w:rsid w:val="00A8481C"/>
    <w:rsid w:val="00A84C23"/>
    <w:rsid w:val="00A856E5"/>
    <w:rsid w:val="00A8610D"/>
    <w:rsid w:val="00A8691A"/>
    <w:rsid w:val="00A91E6D"/>
    <w:rsid w:val="00A92665"/>
    <w:rsid w:val="00A92D43"/>
    <w:rsid w:val="00A94C04"/>
    <w:rsid w:val="00A94C89"/>
    <w:rsid w:val="00A956A9"/>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B7B1A"/>
    <w:rsid w:val="00AC0991"/>
    <w:rsid w:val="00AC1803"/>
    <w:rsid w:val="00AC3617"/>
    <w:rsid w:val="00AC3A77"/>
    <w:rsid w:val="00AC6CE1"/>
    <w:rsid w:val="00AD052F"/>
    <w:rsid w:val="00AD0FA0"/>
    <w:rsid w:val="00AD0FD9"/>
    <w:rsid w:val="00AD1491"/>
    <w:rsid w:val="00AD158A"/>
    <w:rsid w:val="00AD15CE"/>
    <w:rsid w:val="00AD1CBB"/>
    <w:rsid w:val="00AD1F15"/>
    <w:rsid w:val="00AD21DC"/>
    <w:rsid w:val="00AD3A96"/>
    <w:rsid w:val="00AD3EB3"/>
    <w:rsid w:val="00AD56C2"/>
    <w:rsid w:val="00AD5C5F"/>
    <w:rsid w:val="00AE04C4"/>
    <w:rsid w:val="00AE2299"/>
    <w:rsid w:val="00AE481D"/>
    <w:rsid w:val="00AE509A"/>
    <w:rsid w:val="00AF2064"/>
    <w:rsid w:val="00AF24E8"/>
    <w:rsid w:val="00AF32BC"/>
    <w:rsid w:val="00AF40C6"/>
    <w:rsid w:val="00AF4484"/>
    <w:rsid w:val="00AF46DE"/>
    <w:rsid w:val="00AF4B76"/>
    <w:rsid w:val="00AF62CA"/>
    <w:rsid w:val="00AF748D"/>
    <w:rsid w:val="00AF764F"/>
    <w:rsid w:val="00AF7691"/>
    <w:rsid w:val="00B00267"/>
    <w:rsid w:val="00B012FF"/>
    <w:rsid w:val="00B01659"/>
    <w:rsid w:val="00B03595"/>
    <w:rsid w:val="00B03779"/>
    <w:rsid w:val="00B03D76"/>
    <w:rsid w:val="00B05AA2"/>
    <w:rsid w:val="00B06CF4"/>
    <w:rsid w:val="00B07D87"/>
    <w:rsid w:val="00B10F3E"/>
    <w:rsid w:val="00B11211"/>
    <w:rsid w:val="00B114D9"/>
    <w:rsid w:val="00B12D36"/>
    <w:rsid w:val="00B1362B"/>
    <w:rsid w:val="00B15460"/>
    <w:rsid w:val="00B15DCF"/>
    <w:rsid w:val="00B1674B"/>
    <w:rsid w:val="00B1744D"/>
    <w:rsid w:val="00B175EE"/>
    <w:rsid w:val="00B1766A"/>
    <w:rsid w:val="00B179B3"/>
    <w:rsid w:val="00B17D2F"/>
    <w:rsid w:val="00B20D69"/>
    <w:rsid w:val="00B21510"/>
    <w:rsid w:val="00B21BD2"/>
    <w:rsid w:val="00B22511"/>
    <w:rsid w:val="00B23083"/>
    <w:rsid w:val="00B253C8"/>
    <w:rsid w:val="00B253E2"/>
    <w:rsid w:val="00B254EE"/>
    <w:rsid w:val="00B265EC"/>
    <w:rsid w:val="00B27AB1"/>
    <w:rsid w:val="00B27E78"/>
    <w:rsid w:val="00B334AC"/>
    <w:rsid w:val="00B3380F"/>
    <w:rsid w:val="00B34A8F"/>
    <w:rsid w:val="00B3539E"/>
    <w:rsid w:val="00B373D8"/>
    <w:rsid w:val="00B37DC8"/>
    <w:rsid w:val="00B37E6D"/>
    <w:rsid w:val="00B40CBC"/>
    <w:rsid w:val="00B41A93"/>
    <w:rsid w:val="00B432AE"/>
    <w:rsid w:val="00B44869"/>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57ECF"/>
    <w:rsid w:val="00B607BD"/>
    <w:rsid w:val="00B612EC"/>
    <w:rsid w:val="00B643CF"/>
    <w:rsid w:val="00B644FC"/>
    <w:rsid w:val="00B65F3F"/>
    <w:rsid w:val="00B66332"/>
    <w:rsid w:val="00B66B56"/>
    <w:rsid w:val="00B67806"/>
    <w:rsid w:val="00B67D3F"/>
    <w:rsid w:val="00B713E2"/>
    <w:rsid w:val="00B71C4B"/>
    <w:rsid w:val="00B723B7"/>
    <w:rsid w:val="00B725EB"/>
    <w:rsid w:val="00B737C9"/>
    <w:rsid w:val="00B73985"/>
    <w:rsid w:val="00B73F3F"/>
    <w:rsid w:val="00B74662"/>
    <w:rsid w:val="00B74A28"/>
    <w:rsid w:val="00B75BA6"/>
    <w:rsid w:val="00B75EB7"/>
    <w:rsid w:val="00B761FC"/>
    <w:rsid w:val="00B765CB"/>
    <w:rsid w:val="00B7757B"/>
    <w:rsid w:val="00B7783F"/>
    <w:rsid w:val="00B8045B"/>
    <w:rsid w:val="00B81081"/>
    <w:rsid w:val="00B826AB"/>
    <w:rsid w:val="00B82F94"/>
    <w:rsid w:val="00B83158"/>
    <w:rsid w:val="00B834EF"/>
    <w:rsid w:val="00B83541"/>
    <w:rsid w:val="00B84A90"/>
    <w:rsid w:val="00B84FCC"/>
    <w:rsid w:val="00B85203"/>
    <w:rsid w:val="00B852C5"/>
    <w:rsid w:val="00B85A17"/>
    <w:rsid w:val="00B863AB"/>
    <w:rsid w:val="00B9066E"/>
    <w:rsid w:val="00B9110E"/>
    <w:rsid w:val="00B9213E"/>
    <w:rsid w:val="00B9348E"/>
    <w:rsid w:val="00B934F9"/>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4B98"/>
    <w:rsid w:val="00BA60E5"/>
    <w:rsid w:val="00BA6E6B"/>
    <w:rsid w:val="00BA7002"/>
    <w:rsid w:val="00BB1AE7"/>
    <w:rsid w:val="00BB34AC"/>
    <w:rsid w:val="00BB35F1"/>
    <w:rsid w:val="00BB36D2"/>
    <w:rsid w:val="00BB38C6"/>
    <w:rsid w:val="00BB4583"/>
    <w:rsid w:val="00BB518F"/>
    <w:rsid w:val="00BB616F"/>
    <w:rsid w:val="00BB65B9"/>
    <w:rsid w:val="00BB6613"/>
    <w:rsid w:val="00BB79A4"/>
    <w:rsid w:val="00BC0D86"/>
    <w:rsid w:val="00BC1B9A"/>
    <w:rsid w:val="00BC1E70"/>
    <w:rsid w:val="00BC3067"/>
    <w:rsid w:val="00BC363D"/>
    <w:rsid w:val="00BC3DE3"/>
    <w:rsid w:val="00BC4203"/>
    <w:rsid w:val="00BC7BB1"/>
    <w:rsid w:val="00BC7EE3"/>
    <w:rsid w:val="00BC7EE4"/>
    <w:rsid w:val="00BD0D0F"/>
    <w:rsid w:val="00BD1C99"/>
    <w:rsid w:val="00BD4B21"/>
    <w:rsid w:val="00BD53D5"/>
    <w:rsid w:val="00BD6D84"/>
    <w:rsid w:val="00BD6FF1"/>
    <w:rsid w:val="00BD71F8"/>
    <w:rsid w:val="00BD7A1D"/>
    <w:rsid w:val="00BE0250"/>
    <w:rsid w:val="00BE0CCE"/>
    <w:rsid w:val="00BE35D1"/>
    <w:rsid w:val="00BE4754"/>
    <w:rsid w:val="00BE529D"/>
    <w:rsid w:val="00BE582E"/>
    <w:rsid w:val="00BE62A9"/>
    <w:rsid w:val="00BE6CAC"/>
    <w:rsid w:val="00BE7108"/>
    <w:rsid w:val="00BF158E"/>
    <w:rsid w:val="00BF2844"/>
    <w:rsid w:val="00BF3A26"/>
    <w:rsid w:val="00BF3D42"/>
    <w:rsid w:val="00BF49D5"/>
    <w:rsid w:val="00BF7060"/>
    <w:rsid w:val="00C0191B"/>
    <w:rsid w:val="00C023B5"/>
    <w:rsid w:val="00C02A2A"/>
    <w:rsid w:val="00C03C7A"/>
    <w:rsid w:val="00C0426E"/>
    <w:rsid w:val="00C045AD"/>
    <w:rsid w:val="00C05DD5"/>
    <w:rsid w:val="00C067EC"/>
    <w:rsid w:val="00C06DC9"/>
    <w:rsid w:val="00C11AA8"/>
    <w:rsid w:val="00C12138"/>
    <w:rsid w:val="00C124E7"/>
    <w:rsid w:val="00C12830"/>
    <w:rsid w:val="00C12CDF"/>
    <w:rsid w:val="00C147AE"/>
    <w:rsid w:val="00C14F69"/>
    <w:rsid w:val="00C15D52"/>
    <w:rsid w:val="00C17499"/>
    <w:rsid w:val="00C1755D"/>
    <w:rsid w:val="00C175CE"/>
    <w:rsid w:val="00C17825"/>
    <w:rsid w:val="00C179C5"/>
    <w:rsid w:val="00C17DDD"/>
    <w:rsid w:val="00C218D1"/>
    <w:rsid w:val="00C237F0"/>
    <w:rsid w:val="00C25630"/>
    <w:rsid w:val="00C25A25"/>
    <w:rsid w:val="00C27448"/>
    <w:rsid w:val="00C30364"/>
    <w:rsid w:val="00C3056A"/>
    <w:rsid w:val="00C30C78"/>
    <w:rsid w:val="00C31C8F"/>
    <w:rsid w:val="00C35AFB"/>
    <w:rsid w:val="00C36661"/>
    <w:rsid w:val="00C36A22"/>
    <w:rsid w:val="00C40B9B"/>
    <w:rsid w:val="00C4172B"/>
    <w:rsid w:val="00C4175C"/>
    <w:rsid w:val="00C41D2A"/>
    <w:rsid w:val="00C43081"/>
    <w:rsid w:val="00C446FB"/>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38F6"/>
    <w:rsid w:val="00C74433"/>
    <w:rsid w:val="00C7546F"/>
    <w:rsid w:val="00C76607"/>
    <w:rsid w:val="00C77634"/>
    <w:rsid w:val="00C776EE"/>
    <w:rsid w:val="00C8157E"/>
    <w:rsid w:val="00C82948"/>
    <w:rsid w:val="00C83718"/>
    <w:rsid w:val="00C845B0"/>
    <w:rsid w:val="00C85211"/>
    <w:rsid w:val="00C85BF4"/>
    <w:rsid w:val="00C8737B"/>
    <w:rsid w:val="00C9081A"/>
    <w:rsid w:val="00C90D06"/>
    <w:rsid w:val="00C90F08"/>
    <w:rsid w:val="00C93EE9"/>
    <w:rsid w:val="00C942EE"/>
    <w:rsid w:val="00C9572A"/>
    <w:rsid w:val="00C967BC"/>
    <w:rsid w:val="00C97A42"/>
    <w:rsid w:val="00CA1B42"/>
    <w:rsid w:val="00CA1D66"/>
    <w:rsid w:val="00CA202F"/>
    <w:rsid w:val="00CA21C9"/>
    <w:rsid w:val="00CA3BEC"/>
    <w:rsid w:val="00CA45E4"/>
    <w:rsid w:val="00CA5162"/>
    <w:rsid w:val="00CA5801"/>
    <w:rsid w:val="00CA588B"/>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80C"/>
    <w:rsid w:val="00CC6D85"/>
    <w:rsid w:val="00CC723C"/>
    <w:rsid w:val="00CD24A0"/>
    <w:rsid w:val="00CD29E6"/>
    <w:rsid w:val="00CD35FE"/>
    <w:rsid w:val="00CD36A3"/>
    <w:rsid w:val="00CD3821"/>
    <w:rsid w:val="00CD6230"/>
    <w:rsid w:val="00CE0175"/>
    <w:rsid w:val="00CE0309"/>
    <w:rsid w:val="00CE14D0"/>
    <w:rsid w:val="00CE18C9"/>
    <w:rsid w:val="00CE18FE"/>
    <w:rsid w:val="00CE2CA8"/>
    <w:rsid w:val="00CE6EFA"/>
    <w:rsid w:val="00CE7D94"/>
    <w:rsid w:val="00CE7EC5"/>
    <w:rsid w:val="00CF3AC1"/>
    <w:rsid w:val="00CF3CC3"/>
    <w:rsid w:val="00CF4249"/>
    <w:rsid w:val="00CF53D6"/>
    <w:rsid w:val="00CF5740"/>
    <w:rsid w:val="00CF5919"/>
    <w:rsid w:val="00CF6359"/>
    <w:rsid w:val="00CF7BEF"/>
    <w:rsid w:val="00D0067B"/>
    <w:rsid w:val="00D00B35"/>
    <w:rsid w:val="00D0109C"/>
    <w:rsid w:val="00D03ADB"/>
    <w:rsid w:val="00D078E2"/>
    <w:rsid w:val="00D10207"/>
    <w:rsid w:val="00D11783"/>
    <w:rsid w:val="00D120E8"/>
    <w:rsid w:val="00D1274C"/>
    <w:rsid w:val="00D12F6C"/>
    <w:rsid w:val="00D134F4"/>
    <w:rsid w:val="00D14F8D"/>
    <w:rsid w:val="00D15DE5"/>
    <w:rsid w:val="00D16502"/>
    <w:rsid w:val="00D16833"/>
    <w:rsid w:val="00D206B2"/>
    <w:rsid w:val="00D2078D"/>
    <w:rsid w:val="00D2092B"/>
    <w:rsid w:val="00D21515"/>
    <w:rsid w:val="00D220FF"/>
    <w:rsid w:val="00D23749"/>
    <w:rsid w:val="00D23C8D"/>
    <w:rsid w:val="00D24E93"/>
    <w:rsid w:val="00D25127"/>
    <w:rsid w:val="00D26816"/>
    <w:rsid w:val="00D27180"/>
    <w:rsid w:val="00D27884"/>
    <w:rsid w:val="00D347C4"/>
    <w:rsid w:val="00D34B88"/>
    <w:rsid w:val="00D35017"/>
    <w:rsid w:val="00D37CE4"/>
    <w:rsid w:val="00D37FBD"/>
    <w:rsid w:val="00D4043F"/>
    <w:rsid w:val="00D4141F"/>
    <w:rsid w:val="00D41820"/>
    <w:rsid w:val="00D43360"/>
    <w:rsid w:val="00D44190"/>
    <w:rsid w:val="00D45C0A"/>
    <w:rsid w:val="00D45DB8"/>
    <w:rsid w:val="00D467E3"/>
    <w:rsid w:val="00D46FCB"/>
    <w:rsid w:val="00D50411"/>
    <w:rsid w:val="00D504FB"/>
    <w:rsid w:val="00D51DE9"/>
    <w:rsid w:val="00D522A2"/>
    <w:rsid w:val="00D54450"/>
    <w:rsid w:val="00D556CC"/>
    <w:rsid w:val="00D55A3E"/>
    <w:rsid w:val="00D55B71"/>
    <w:rsid w:val="00D570FA"/>
    <w:rsid w:val="00D57C7A"/>
    <w:rsid w:val="00D6011A"/>
    <w:rsid w:val="00D60160"/>
    <w:rsid w:val="00D620D1"/>
    <w:rsid w:val="00D62689"/>
    <w:rsid w:val="00D65DE9"/>
    <w:rsid w:val="00D65E10"/>
    <w:rsid w:val="00D66442"/>
    <w:rsid w:val="00D679CD"/>
    <w:rsid w:val="00D67AFE"/>
    <w:rsid w:val="00D70735"/>
    <w:rsid w:val="00D716C6"/>
    <w:rsid w:val="00D721E7"/>
    <w:rsid w:val="00D72FE3"/>
    <w:rsid w:val="00D73A72"/>
    <w:rsid w:val="00D751A1"/>
    <w:rsid w:val="00D755D8"/>
    <w:rsid w:val="00D7610D"/>
    <w:rsid w:val="00D76C33"/>
    <w:rsid w:val="00D803F9"/>
    <w:rsid w:val="00D80885"/>
    <w:rsid w:val="00D813CA"/>
    <w:rsid w:val="00D81987"/>
    <w:rsid w:val="00D81A69"/>
    <w:rsid w:val="00D81DAC"/>
    <w:rsid w:val="00D82629"/>
    <w:rsid w:val="00D830C7"/>
    <w:rsid w:val="00D83AF7"/>
    <w:rsid w:val="00D84C87"/>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24F"/>
    <w:rsid w:val="00DA4373"/>
    <w:rsid w:val="00DA4FB4"/>
    <w:rsid w:val="00DA618E"/>
    <w:rsid w:val="00DA673A"/>
    <w:rsid w:val="00DA6EB5"/>
    <w:rsid w:val="00DB06F5"/>
    <w:rsid w:val="00DB0B48"/>
    <w:rsid w:val="00DB111A"/>
    <w:rsid w:val="00DB227A"/>
    <w:rsid w:val="00DB3720"/>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2C76"/>
    <w:rsid w:val="00DD35D6"/>
    <w:rsid w:val="00DD3670"/>
    <w:rsid w:val="00DD3874"/>
    <w:rsid w:val="00DD3D2E"/>
    <w:rsid w:val="00DD4265"/>
    <w:rsid w:val="00DD4C47"/>
    <w:rsid w:val="00DD5C73"/>
    <w:rsid w:val="00DD5D23"/>
    <w:rsid w:val="00DD6055"/>
    <w:rsid w:val="00DD6F2E"/>
    <w:rsid w:val="00DE0A15"/>
    <w:rsid w:val="00DE0C50"/>
    <w:rsid w:val="00DE1CC1"/>
    <w:rsid w:val="00DE20B3"/>
    <w:rsid w:val="00DE283A"/>
    <w:rsid w:val="00DE2A14"/>
    <w:rsid w:val="00DE2DC7"/>
    <w:rsid w:val="00DE2FF9"/>
    <w:rsid w:val="00DE45AF"/>
    <w:rsid w:val="00DE4FCB"/>
    <w:rsid w:val="00DE52E6"/>
    <w:rsid w:val="00DE5CB4"/>
    <w:rsid w:val="00DE6222"/>
    <w:rsid w:val="00DE6435"/>
    <w:rsid w:val="00DE7018"/>
    <w:rsid w:val="00DF0428"/>
    <w:rsid w:val="00DF127A"/>
    <w:rsid w:val="00DF1CBB"/>
    <w:rsid w:val="00DF225D"/>
    <w:rsid w:val="00DF3402"/>
    <w:rsid w:val="00DF428A"/>
    <w:rsid w:val="00DF7B16"/>
    <w:rsid w:val="00E01100"/>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07542"/>
    <w:rsid w:val="00E10633"/>
    <w:rsid w:val="00E10A18"/>
    <w:rsid w:val="00E10ED4"/>
    <w:rsid w:val="00E11A21"/>
    <w:rsid w:val="00E11B35"/>
    <w:rsid w:val="00E120C3"/>
    <w:rsid w:val="00E12C9E"/>
    <w:rsid w:val="00E12CD1"/>
    <w:rsid w:val="00E1397C"/>
    <w:rsid w:val="00E139C0"/>
    <w:rsid w:val="00E13AE5"/>
    <w:rsid w:val="00E13B29"/>
    <w:rsid w:val="00E14E03"/>
    <w:rsid w:val="00E16D0E"/>
    <w:rsid w:val="00E16F20"/>
    <w:rsid w:val="00E17C2A"/>
    <w:rsid w:val="00E17CAD"/>
    <w:rsid w:val="00E20C9F"/>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4C5"/>
    <w:rsid w:val="00E30CC4"/>
    <w:rsid w:val="00E3173F"/>
    <w:rsid w:val="00E31BF9"/>
    <w:rsid w:val="00E31D7E"/>
    <w:rsid w:val="00E32226"/>
    <w:rsid w:val="00E3316F"/>
    <w:rsid w:val="00E34E9C"/>
    <w:rsid w:val="00E359F9"/>
    <w:rsid w:val="00E37529"/>
    <w:rsid w:val="00E40DB3"/>
    <w:rsid w:val="00E41674"/>
    <w:rsid w:val="00E422E1"/>
    <w:rsid w:val="00E43789"/>
    <w:rsid w:val="00E447D8"/>
    <w:rsid w:val="00E44860"/>
    <w:rsid w:val="00E44A12"/>
    <w:rsid w:val="00E468A3"/>
    <w:rsid w:val="00E46A1F"/>
    <w:rsid w:val="00E47803"/>
    <w:rsid w:val="00E50F04"/>
    <w:rsid w:val="00E53D76"/>
    <w:rsid w:val="00E54900"/>
    <w:rsid w:val="00E5521C"/>
    <w:rsid w:val="00E555A4"/>
    <w:rsid w:val="00E55C0E"/>
    <w:rsid w:val="00E56448"/>
    <w:rsid w:val="00E577EE"/>
    <w:rsid w:val="00E60092"/>
    <w:rsid w:val="00E606F5"/>
    <w:rsid w:val="00E60E18"/>
    <w:rsid w:val="00E61D38"/>
    <w:rsid w:val="00E62EFF"/>
    <w:rsid w:val="00E64637"/>
    <w:rsid w:val="00E65796"/>
    <w:rsid w:val="00E659EB"/>
    <w:rsid w:val="00E66223"/>
    <w:rsid w:val="00E708CB"/>
    <w:rsid w:val="00E70A33"/>
    <w:rsid w:val="00E738A1"/>
    <w:rsid w:val="00E73F33"/>
    <w:rsid w:val="00E74441"/>
    <w:rsid w:val="00E76203"/>
    <w:rsid w:val="00E77BB0"/>
    <w:rsid w:val="00E80599"/>
    <w:rsid w:val="00E80733"/>
    <w:rsid w:val="00E810CC"/>
    <w:rsid w:val="00E83DFF"/>
    <w:rsid w:val="00E8410F"/>
    <w:rsid w:val="00E84699"/>
    <w:rsid w:val="00E846A0"/>
    <w:rsid w:val="00E86372"/>
    <w:rsid w:val="00E86DDE"/>
    <w:rsid w:val="00E870D4"/>
    <w:rsid w:val="00E9025E"/>
    <w:rsid w:val="00E9044A"/>
    <w:rsid w:val="00E92C00"/>
    <w:rsid w:val="00E92C72"/>
    <w:rsid w:val="00E92DB3"/>
    <w:rsid w:val="00E939EC"/>
    <w:rsid w:val="00E93D44"/>
    <w:rsid w:val="00E94856"/>
    <w:rsid w:val="00E94978"/>
    <w:rsid w:val="00E949F6"/>
    <w:rsid w:val="00E94F83"/>
    <w:rsid w:val="00E95259"/>
    <w:rsid w:val="00E95995"/>
    <w:rsid w:val="00E95C99"/>
    <w:rsid w:val="00E9669E"/>
    <w:rsid w:val="00E97D9E"/>
    <w:rsid w:val="00EA0330"/>
    <w:rsid w:val="00EA0B2D"/>
    <w:rsid w:val="00EA0BC8"/>
    <w:rsid w:val="00EA142E"/>
    <w:rsid w:val="00EA18DA"/>
    <w:rsid w:val="00EA262B"/>
    <w:rsid w:val="00EA380E"/>
    <w:rsid w:val="00EA47C7"/>
    <w:rsid w:val="00EA4ACC"/>
    <w:rsid w:val="00EA5312"/>
    <w:rsid w:val="00EA5BDF"/>
    <w:rsid w:val="00EA7756"/>
    <w:rsid w:val="00EB09D0"/>
    <w:rsid w:val="00EB1223"/>
    <w:rsid w:val="00EB26A0"/>
    <w:rsid w:val="00EB3645"/>
    <w:rsid w:val="00EB3943"/>
    <w:rsid w:val="00EB3DA4"/>
    <w:rsid w:val="00EB591D"/>
    <w:rsid w:val="00EB6F7C"/>
    <w:rsid w:val="00EB7F5D"/>
    <w:rsid w:val="00EC0FFB"/>
    <w:rsid w:val="00EC2089"/>
    <w:rsid w:val="00EC6646"/>
    <w:rsid w:val="00EC667A"/>
    <w:rsid w:val="00EC6E5E"/>
    <w:rsid w:val="00EC7468"/>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E19F2"/>
    <w:rsid w:val="00EE2C5A"/>
    <w:rsid w:val="00EE6BF6"/>
    <w:rsid w:val="00EE6FFA"/>
    <w:rsid w:val="00EE729B"/>
    <w:rsid w:val="00EE74B2"/>
    <w:rsid w:val="00EE7F56"/>
    <w:rsid w:val="00EF003E"/>
    <w:rsid w:val="00EF0B44"/>
    <w:rsid w:val="00EF1DCD"/>
    <w:rsid w:val="00EF1F87"/>
    <w:rsid w:val="00EF41DE"/>
    <w:rsid w:val="00EF483C"/>
    <w:rsid w:val="00EF5004"/>
    <w:rsid w:val="00EF6B8A"/>
    <w:rsid w:val="00EF7DD3"/>
    <w:rsid w:val="00F00047"/>
    <w:rsid w:val="00F00789"/>
    <w:rsid w:val="00F009E7"/>
    <w:rsid w:val="00F012FD"/>
    <w:rsid w:val="00F0203E"/>
    <w:rsid w:val="00F02A5C"/>
    <w:rsid w:val="00F02B32"/>
    <w:rsid w:val="00F0330A"/>
    <w:rsid w:val="00F060ED"/>
    <w:rsid w:val="00F06309"/>
    <w:rsid w:val="00F06CAE"/>
    <w:rsid w:val="00F06CB4"/>
    <w:rsid w:val="00F07F24"/>
    <w:rsid w:val="00F10AB1"/>
    <w:rsid w:val="00F111CE"/>
    <w:rsid w:val="00F118D3"/>
    <w:rsid w:val="00F1192A"/>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78A6"/>
    <w:rsid w:val="00F31C06"/>
    <w:rsid w:val="00F36FBE"/>
    <w:rsid w:val="00F40FA9"/>
    <w:rsid w:val="00F4105E"/>
    <w:rsid w:val="00F428F4"/>
    <w:rsid w:val="00F42DD2"/>
    <w:rsid w:val="00F44CC0"/>
    <w:rsid w:val="00F45651"/>
    <w:rsid w:val="00F47D23"/>
    <w:rsid w:val="00F502B8"/>
    <w:rsid w:val="00F508A1"/>
    <w:rsid w:val="00F50D42"/>
    <w:rsid w:val="00F51227"/>
    <w:rsid w:val="00F51D5E"/>
    <w:rsid w:val="00F52A06"/>
    <w:rsid w:val="00F52B38"/>
    <w:rsid w:val="00F55A6A"/>
    <w:rsid w:val="00F55AF3"/>
    <w:rsid w:val="00F56223"/>
    <w:rsid w:val="00F62B98"/>
    <w:rsid w:val="00F650C5"/>
    <w:rsid w:val="00F6572C"/>
    <w:rsid w:val="00F6599E"/>
    <w:rsid w:val="00F65B55"/>
    <w:rsid w:val="00F704FB"/>
    <w:rsid w:val="00F7184D"/>
    <w:rsid w:val="00F71C23"/>
    <w:rsid w:val="00F720DE"/>
    <w:rsid w:val="00F72C55"/>
    <w:rsid w:val="00F72D70"/>
    <w:rsid w:val="00F72E51"/>
    <w:rsid w:val="00F73C3C"/>
    <w:rsid w:val="00F740B2"/>
    <w:rsid w:val="00F74EC5"/>
    <w:rsid w:val="00F75029"/>
    <w:rsid w:val="00F75284"/>
    <w:rsid w:val="00F77C36"/>
    <w:rsid w:val="00F80B58"/>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4D60"/>
    <w:rsid w:val="00F95172"/>
    <w:rsid w:val="00F95467"/>
    <w:rsid w:val="00F95BDE"/>
    <w:rsid w:val="00F96162"/>
    <w:rsid w:val="00F965DD"/>
    <w:rsid w:val="00F968E1"/>
    <w:rsid w:val="00FA0760"/>
    <w:rsid w:val="00FA1338"/>
    <w:rsid w:val="00FA1E9A"/>
    <w:rsid w:val="00FA2043"/>
    <w:rsid w:val="00FA2479"/>
    <w:rsid w:val="00FA26FD"/>
    <w:rsid w:val="00FA2C5C"/>
    <w:rsid w:val="00FA4A80"/>
    <w:rsid w:val="00FA578F"/>
    <w:rsid w:val="00FA65F9"/>
    <w:rsid w:val="00FA6DA9"/>
    <w:rsid w:val="00FA761F"/>
    <w:rsid w:val="00FA7B41"/>
    <w:rsid w:val="00FB0E93"/>
    <w:rsid w:val="00FB2666"/>
    <w:rsid w:val="00FB39B2"/>
    <w:rsid w:val="00FB3E12"/>
    <w:rsid w:val="00FB448C"/>
    <w:rsid w:val="00FB4DBF"/>
    <w:rsid w:val="00FC01CD"/>
    <w:rsid w:val="00FC1960"/>
    <w:rsid w:val="00FC1DF8"/>
    <w:rsid w:val="00FC1E70"/>
    <w:rsid w:val="00FC2345"/>
    <w:rsid w:val="00FC4EAA"/>
    <w:rsid w:val="00FD1807"/>
    <w:rsid w:val="00FD1922"/>
    <w:rsid w:val="00FD1957"/>
    <w:rsid w:val="00FD4845"/>
    <w:rsid w:val="00FD5A29"/>
    <w:rsid w:val="00FD5C7E"/>
    <w:rsid w:val="00FD61E3"/>
    <w:rsid w:val="00FD7811"/>
    <w:rsid w:val="00FE00F9"/>
    <w:rsid w:val="00FE1326"/>
    <w:rsid w:val="00FE1422"/>
    <w:rsid w:val="00FE2CA6"/>
    <w:rsid w:val="00FE2D4C"/>
    <w:rsid w:val="00FE31D4"/>
    <w:rsid w:val="00FE348E"/>
    <w:rsid w:val="00FE6B79"/>
    <w:rsid w:val="00FF0396"/>
    <w:rsid w:val="00FF0B81"/>
    <w:rsid w:val="00FF0D3C"/>
    <w:rsid w:val="00FF27B2"/>
    <w:rsid w:val="00FF329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F05B4"/>
  <w15:chartTrackingRefBased/>
  <w15:docId w15:val="{A9DBC3F5-1E6A-404D-91DF-DD1BAA17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783"/>
    <w:pPr>
      <w:spacing w:after="200"/>
      <w:jc w:val="both"/>
    </w:pPr>
    <w:rPr>
      <w:snapToGrid w:val="0"/>
      <w:sz w:val="22"/>
      <w:lang w:eastAsia="en-US"/>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8"/>
      </w:numPr>
      <w:tabs>
        <w:tab w:val="num" w:pos="283"/>
      </w:tabs>
      <w:spacing w:after="120"/>
      <w:ind w:left="283" w:hanging="283"/>
      <w:outlineLvl w:val="1"/>
    </w:pPr>
    <w:rPr>
      <w:b/>
    </w:rPr>
  </w:style>
  <w:style w:type="paragraph" w:styleId="Heading3">
    <w:name w:val="heading 3"/>
    <w:basedOn w:val="Normal"/>
    <w:next w:val="Normal"/>
    <w:pPr>
      <w:keepNext/>
      <w:numPr>
        <w:ilvl w:val="2"/>
        <w:numId w:val="8"/>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7"/>
      </w:numPr>
      <w:tabs>
        <w:tab w:val="num" w:pos="0"/>
      </w:tabs>
      <w:spacing w:before="240" w:after="60"/>
      <w:outlineLvl w:val="4"/>
    </w:pPr>
    <w:rPr>
      <w:rFonts w:ascii="Arial" w:hAnsi="Arial"/>
    </w:rPr>
  </w:style>
  <w:style w:type="paragraph" w:styleId="Heading6">
    <w:name w:val="heading 6"/>
    <w:basedOn w:val="Normal"/>
    <w:next w:val="Normal"/>
    <w:pPr>
      <w:numPr>
        <w:ilvl w:val="2"/>
        <w:numId w:val="7"/>
      </w:numPr>
      <w:tabs>
        <w:tab w:val="num" w:pos="0"/>
      </w:tabs>
      <w:spacing w:before="240" w:after="60"/>
      <w:outlineLvl w:val="5"/>
    </w:pPr>
    <w:rPr>
      <w:rFonts w:ascii="Arial" w:hAnsi="Arial"/>
      <w:i/>
    </w:rPr>
  </w:style>
  <w:style w:type="paragraph" w:styleId="Heading7">
    <w:name w:val="heading 7"/>
    <w:basedOn w:val="Normal"/>
    <w:next w:val="Normal"/>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44860"/>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5"/>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5"/>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numPr>
        <w:ilvl w:val="2"/>
        <w:numId w:val="15"/>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OOTNOTES,fn,ft Char,ft,f"/>
    <w:basedOn w:val="Normal"/>
    <w:link w:val="FootnoteTextChar"/>
    <w:autoRedefine/>
    <w:uiPriority w:val="99"/>
    <w:qFormat/>
    <w:rsid w:val="00D11783"/>
    <w:pPr>
      <w:spacing w:after="60"/>
    </w:pPr>
    <w:rPr>
      <w:sz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n Char"/>
    <w:link w:val="FootnoteText"/>
    <w:uiPriority w:val="99"/>
    <w:rsid w:val="00D11783"/>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9"/>
      </w:numPr>
      <w:spacing w:after="240"/>
    </w:pPr>
    <w:rPr>
      <w:snapToGrid/>
      <w:lang w:eastAsia="en-GB"/>
    </w:rPr>
  </w:style>
  <w:style w:type="character" w:customStyle="1" w:styleId="ListBulletChar">
    <w:name w:val="List Bullet Char"/>
    <w:link w:val="ListBullet"/>
    <w:rsid w:val="00CF6359"/>
    <w:rPr>
      <w:sz w:val="22"/>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2"/>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3"/>
      </w:numPr>
      <w:tabs>
        <w:tab w:val="clear" w:pos="2161"/>
      </w:tabs>
    </w:pPr>
    <w:rPr>
      <w:snapToGrid/>
    </w:rPr>
  </w:style>
  <w:style w:type="paragraph" w:customStyle="1" w:styleId="ListNumber2Level2">
    <w:name w:val="List Number 2 (Level 2)"/>
    <w:basedOn w:val="Text2"/>
    <w:rsid w:val="0022128C"/>
    <w:pPr>
      <w:numPr>
        <w:ilvl w:val="1"/>
        <w:numId w:val="13"/>
      </w:numPr>
      <w:tabs>
        <w:tab w:val="clear" w:pos="2161"/>
      </w:tabs>
    </w:pPr>
    <w:rPr>
      <w:snapToGrid/>
    </w:rPr>
  </w:style>
  <w:style w:type="paragraph" w:customStyle="1" w:styleId="ListNumber2Level3">
    <w:name w:val="List Number 2 (Level 3)"/>
    <w:basedOn w:val="Text2"/>
    <w:rsid w:val="0022128C"/>
    <w:pPr>
      <w:numPr>
        <w:ilvl w:val="2"/>
        <w:numId w:val="13"/>
      </w:numPr>
      <w:tabs>
        <w:tab w:val="clear" w:pos="2161"/>
      </w:tabs>
    </w:pPr>
    <w:rPr>
      <w:snapToGrid/>
    </w:rPr>
  </w:style>
  <w:style w:type="paragraph" w:customStyle="1" w:styleId="ListNumber2Level4">
    <w:name w:val="List Number 2 (Level 4)"/>
    <w:basedOn w:val="Text2"/>
    <w:rsid w:val="0022128C"/>
    <w:pPr>
      <w:numPr>
        <w:ilvl w:val="3"/>
        <w:numId w:val="13"/>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eastAsia="en-US"/>
    </w:rPr>
  </w:style>
  <w:style w:type="paragraph" w:styleId="ListParagraph">
    <w:name w:val="List Paragraph"/>
    <w:aliases w:val="Normal 1,List Paragraph (numbered (a)),List Paragraph 1,Akapit z listą BS,Bullets,Bullet Points,Liste Paragraf,Paragraph,Citation List,Resume Title,Paragraphe de liste PBLH,Normal bullet 2,Bullet list,Figure_name,Equipment,lp1,Tasks"/>
    <w:basedOn w:val="Normal"/>
    <w:link w:val="ListParagraphChar"/>
    <w:uiPriority w:val="1"/>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Footnote Reference Number,fr,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character" w:customStyle="1" w:styleId="TitleChar">
    <w:name w:val="Title Char"/>
    <w:link w:val="Title"/>
    <w:rsid w:val="00F02B32"/>
    <w:rPr>
      <w:b/>
      <w:snapToGrid w:val="0"/>
      <w:sz w:val="48"/>
      <w:lang w:val="en-GB"/>
    </w:rPr>
  </w:style>
  <w:style w:type="character" w:customStyle="1" w:styleId="ListParagraphChar">
    <w:name w:val="List Paragraph Char"/>
    <w:aliases w:val="Normal 1 Char,List Paragraph (numbered (a)) Char,List Paragraph 1 Char,Akapit z listą BS Char,Bullets Char,Bullet Points Char,Liste Paragraf Char,Paragraph Char,Citation List Char,Resume Title Char,Paragraphe de liste PBLH Char"/>
    <w:link w:val="ListParagraph"/>
    <w:uiPriority w:val="1"/>
    <w:qFormat/>
    <w:locked/>
    <w:rsid w:val="002F4A60"/>
    <w:rPr>
      <w:snapToGrid w:val="0"/>
      <w:sz w:val="22"/>
      <w:lang w:val="en-GB"/>
    </w:rPr>
  </w:style>
  <w:style w:type="character" w:customStyle="1" w:styleId="UnresolvedMention1">
    <w:name w:val="Unresolved Mention1"/>
    <w:uiPriority w:val="99"/>
    <w:semiHidden/>
    <w:unhideWhenUsed/>
    <w:rsid w:val="00814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34635488">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595551860">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c.europa.eu/europeaid/funding/communication-and-visibility-manual-eu-external-actions_en" TargetMode="External"/><Relationship Id="rId18" Type="http://schemas.openxmlformats.org/officeDocument/2006/relationships/hyperlink" Target="https://eu4municipalities.al/thirrja-e-dy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uropeaid/funding/about-procurement-contracts/procedures-and-practical-guide-prag/diems_en" TargetMode="External"/><Relationship Id="rId7" Type="http://schemas.openxmlformats.org/officeDocument/2006/relationships/endnotes" Target="endnotes.xml"/><Relationship Id="rId12" Type="http://schemas.openxmlformats.org/officeDocument/2006/relationships/hyperlink" Target="http://ec.europa.eu/europeaid/prag/document.do?locale=en" TargetMode="External"/><Relationship Id="rId17" Type="http://schemas.openxmlformats.org/officeDocument/2006/relationships/hyperlink" Target="http://www.eu4municipalities.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ants@eu4municipalities.al" TargetMode="External"/><Relationship Id="rId20" Type="http://schemas.openxmlformats.org/officeDocument/2006/relationships/hyperlink" Target="http://www.eu4municipalities.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ec.europa.eu/europeaid/funding/procedures-beneficiary-countries-and-partners/financial-management-toolkit_en" TargetMode="External"/><Relationship Id="rId5" Type="http://schemas.openxmlformats.org/officeDocument/2006/relationships/webSettings" Target="webSettings.xml"/><Relationship Id="rId15" Type="http://schemas.openxmlformats.org/officeDocument/2006/relationships/hyperlink" Target="https://eu4municipalities.al/thirrja-e-dyte/" TargetMode="External"/><Relationship Id="rId23" Type="http://schemas.openxmlformats.org/officeDocument/2006/relationships/hyperlink" Target="http://ec.europa.eu/europeaid/companion/document.do?nodeNumber=19&amp;locale=en" TargetMode="External"/><Relationship Id="rId10" Type="http://schemas.openxmlformats.org/officeDocument/2006/relationships/footer" Target="footer2.xml"/><Relationship Id="rId19" Type="http://schemas.openxmlformats.org/officeDocument/2006/relationships/hyperlink" Target="http://ec.europa.eu/budget/explained/management/protecting/protect_en.c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4municipalities.al" TargetMode="External"/><Relationship Id="rId22" Type="http://schemas.openxmlformats.org/officeDocument/2006/relationships/hyperlink" Target="https://ec.europa.eu/europeaid/aid-delivery-methods-project-cycle-management-guidelines-vol-1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CFF3-69F1-44CC-B953-B13B1AFD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9471</Words>
  <Characters>56170</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65510</CharactersWithSpaces>
  <SharedDoc>false</SharedDoc>
  <HLinks>
    <vt:vector size="264" baseType="variant">
      <vt:variant>
        <vt:i4>2293837</vt:i4>
      </vt:variant>
      <vt:variant>
        <vt:i4>225</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222</vt:i4>
      </vt:variant>
      <vt:variant>
        <vt:i4>0</vt:i4>
      </vt:variant>
      <vt:variant>
        <vt:i4>5</vt:i4>
      </vt:variant>
      <vt:variant>
        <vt:lpwstr>http://ec.europa.eu/europeaid/companion/document.do?nodeNumber=19&amp;locale=en</vt:lpwstr>
      </vt:variant>
      <vt:variant>
        <vt:lpwstr/>
      </vt:variant>
      <vt:variant>
        <vt:i4>7274589</vt:i4>
      </vt:variant>
      <vt:variant>
        <vt:i4>219</vt:i4>
      </vt:variant>
      <vt:variant>
        <vt:i4>0</vt:i4>
      </vt:variant>
      <vt:variant>
        <vt:i4>5</vt:i4>
      </vt:variant>
      <vt:variant>
        <vt:lpwstr>https://ec.europa.eu/europeaid/aid-delivery-methods-project-cycle-management-guidelines-vol-1_en</vt:lpwstr>
      </vt:variant>
      <vt:variant>
        <vt:lpwstr/>
      </vt:variant>
      <vt:variant>
        <vt:i4>1376311</vt:i4>
      </vt:variant>
      <vt:variant>
        <vt:i4>216</vt:i4>
      </vt:variant>
      <vt:variant>
        <vt:i4>0</vt:i4>
      </vt:variant>
      <vt:variant>
        <vt:i4>5</vt:i4>
      </vt:variant>
      <vt:variant>
        <vt:lpwstr>http://ec.europa.eu/europeaid/funding/about-procurement-contracts/procedures-and-practical-guide-prag/diems_en</vt:lpwstr>
      </vt:variant>
      <vt:variant>
        <vt:lpwstr/>
      </vt:variant>
      <vt:variant>
        <vt:i4>5439498</vt:i4>
      </vt:variant>
      <vt:variant>
        <vt:i4>213</vt:i4>
      </vt:variant>
      <vt:variant>
        <vt:i4>0</vt:i4>
      </vt:variant>
      <vt:variant>
        <vt:i4>5</vt:i4>
      </vt:variant>
      <vt:variant>
        <vt:lpwstr>http://www.eu4municipalities.al/</vt:lpwstr>
      </vt:variant>
      <vt:variant>
        <vt:lpwstr/>
      </vt:variant>
      <vt:variant>
        <vt:i4>4784161</vt:i4>
      </vt:variant>
      <vt:variant>
        <vt:i4>210</vt:i4>
      </vt:variant>
      <vt:variant>
        <vt:i4>0</vt:i4>
      </vt:variant>
      <vt:variant>
        <vt:i4>5</vt:i4>
      </vt:variant>
      <vt:variant>
        <vt:lpwstr>http://ec.europa.eu/budget/explained/management/protecting/protect_en.cfm</vt:lpwstr>
      </vt:variant>
      <vt:variant>
        <vt:lpwstr/>
      </vt:variant>
      <vt:variant>
        <vt:i4>2031700</vt:i4>
      </vt:variant>
      <vt:variant>
        <vt:i4>207</vt:i4>
      </vt:variant>
      <vt:variant>
        <vt:i4>0</vt:i4>
      </vt:variant>
      <vt:variant>
        <vt:i4>5</vt:i4>
      </vt:variant>
      <vt:variant>
        <vt:lpwstr>https://eu4municipalities.al/thirrja-e-dyte/</vt:lpwstr>
      </vt:variant>
      <vt:variant>
        <vt:lpwstr/>
      </vt:variant>
      <vt:variant>
        <vt:i4>5439498</vt:i4>
      </vt:variant>
      <vt:variant>
        <vt:i4>204</vt:i4>
      </vt:variant>
      <vt:variant>
        <vt:i4>0</vt:i4>
      </vt:variant>
      <vt:variant>
        <vt:i4>5</vt:i4>
      </vt:variant>
      <vt:variant>
        <vt:lpwstr>http://www.eu4municipalities.al/</vt:lpwstr>
      </vt:variant>
      <vt:variant>
        <vt:lpwstr/>
      </vt:variant>
      <vt:variant>
        <vt:i4>655474</vt:i4>
      </vt:variant>
      <vt:variant>
        <vt:i4>201</vt:i4>
      </vt:variant>
      <vt:variant>
        <vt:i4>0</vt:i4>
      </vt:variant>
      <vt:variant>
        <vt:i4>5</vt:i4>
      </vt:variant>
      <vt:variant>
        <vt:lpwstr>mailto:grants@eu4municipalities.al</vt:lpwstr>
      </vt:variant>
      <vt:variant>
        <vt:lpwstr/>
      </vt:variant>
      <vt:variant>
        <vt:i4>2031700</vt:i4>
      </vt:variant>
      <vt:variant>
        <vt:i4>198</vt:i4>
      </vt:variant>
      <vt:variant>
        <vt:i4>0</vt:i4>
      </vt:variant>
      <vt:variant>
        <vt:i4>5</vt:i4>
      </vt:variant>
      <vt:variant>
        <vt:lpwstr>https://eu4municipalities.al/thirrja-e-dyte/</vt:lpwstr>
      </vt:variant>
      <vt:variant>
        <vt:lpwstr/>
      </vt:variant>
      <vt:variant>
        <vt:i4>5439498</vt:i4>
      </vt:variant>
      <vt:variant>
        <vt:i4>195</vt:i4>
      </vt:variant>
      <vt:variant>
        <vt:i4>0</vt:i4>
      </vt:variant>
      <vt:variant>
        <vt:i4>5</vt:i4>
      </vt:variant>
      <vt:variant>
        <vt:lpwstr>http://www.eu4municipalities.al/</vt:lpwstr>
      </vt:variant>
      <vt:variant>
        <vt:lpwstr/>
      </vt:variant>
      <vt:variant>
        <vt:i4>8061010</vt:i4>
      </vt:variant>
      <vt:variant>
        <vt:i4>192</vt:i4>
      </vt:variant>
      <vt:variant>
        <vt:i4>0</vt:i4>
      </vt:variant>
      <vt:variant>
        <vt:i4>5</vt:i4>
      </vt:variant>
      <vt:variant>
        <vt:lpwstr>http://ec.europa.eu/europeaid/funding/communication-and-visibility-manual-eu-external-actions_en</vt:lpwstr>
      </vt:variant>
      <vt:variant>
        <vt:lpwstr/>
      </vt:variant>
      <vt:variant>
        <vt:i4>524372</vt:i4>
      </vt:variant>
      <vt:variant>
        <vt:i4>189</vt:i4>
      </vt:variant>
      <vt:variant>
        <vt:i4>0</vt:i4>
      </vt:variant>
      <vt:variant>
        <vt:i4>5</vt:i4>
      </vt:variant>
      <vt:variant>
        <vt:lpwstr>http://ec.europa.eu/europeaid/prag/document.do?locale=en</vt:lpwstr>
      </vt:variant>
      <vt:variant>
        <vt:lpwstr/>
      </vt:variant>
      <vt:variant>
        <vt:i4>1638450</vt:i4>
      </vt:variant>
      <vt:variant>
        <vt:i4>182</vt:i4>
      </vt:variant>
      <vt:variant>
        <vt:i4>0</vt:i4>
      </vt:variant>
      <vt:variant>
        <vt:i4>5</vt:i4>
      </vt:variant>
      <vt:variant>
        <vt:lpwstr/>
      </vt:variant>
      <vt:variant>
        <vt:lpwstr>_Toc437893865</vt:lpwstr>
      </vt:variant>
      <vt:variant>
        <vt:i4>1638450</vt:i4>
      </vt:variant>
      <vt:variant>
        <vt:i4>176</vt:i4>
      </vt:variant>
      <vt:variant>
        <vt:i4>0</vt:i4>
      </vt:variant>
      <vt:variant>
        <vt:i4>5</vt:i4>
      </vt:variant>
      <vt:variant>
        <vt:lpwstr/>
      </vt:variant>
      <vt:variant>
        <vt:lpwstr>_Toc437893864</vt:lpwstr>
      </vt:variant>
      <vt:variant>
        <vt:i4>1638450</vt:i4>
      </vt:variant>
      <vt:variant>
        <vt:i4>170</vt:i4>
      </vt:variant>
      <vt:variant>
        <vt:i4>0</vt:i4>
      </vt:variant>
      <vt:variant>
        <vt:i4>5</vt:i4>
      </vt:variant>
      <vt:variant>
        <vt:lpwstr/>
      </vt:variant>
      <vt:variant>
        <vt:lpwstr>_Toc437893863</vt:lpwstr>
      </vt:variant>
      <vt:variant>
        <vt:i4>1638450</vt:i4>
      </vt:variant>
      <vt:variant>
        <vt:i4>164</vt:i4>
      </vt:variant>
      <vt:variant>
        <vt:i4>0</vt:i4>
      </vt:variant>
      <vt:variant>
        <vt:i4>5</vt:i4>
      </vt:variant>
      <vt:variant>
        <vt:lpwstr/>
      </vt:variant>
      <vt:variant>
        <vt:lpwstr>_Toc437893862</vt:lpwstr>
      </vt:variant>
      <vt:variant>
        <vt:i4>1638450</vt:i4>
      </vt:variant>
      <vt:variant>
        <vt:i4>158</vt:i4>
      </vt:variant>
      <vt:variant>
        <vt:i4>0</vt:i4>
      </vt:variant>
      <vt:variant>
        <vt:i4>5</vt:i4>
      </vt:variant>
      <vt:variant>
        <vt:lpwstr/>
      </vt:variant>
      <vt:variant>
        <vt:lpwstr>_Toc437893861</vt:lpwstr>
      </vt:variant>
      <vt:variant>
        <vt:i4>1638450</vt:i4>
      </vt:variant>
      <vt:variant>
        <vt:i4>152</vt:i4>
      </vt:variant>
      <vt:variant>
        <vt:i4>0</vt:i4>
      </vt:variant>
      <vt:variant>
        <vt:i4>5</vt:i4>
      </vt:variant>
      <vt:variant>
        <vt:lpwstr/>
      </vt:variant>
      <vt:variant>
        <vt:lpwstr>_Toc437893860</vt:lpwstr>
      </vt:variant>
      <vt:variant>
        <vt:i4>1703986</vt:i4>
      </vt:variant>
      <vt:variant>
        <vt:i4>146</vt:i4>
      </vt:variant>
      <vt:variant>
        <vt:i4>0</vt:i4>
      </vt:variant>
      <vt:variant>
        <vt:i4>5</vt:i4>
      </vt:variant>
      <vt:variant>
        <vt:lpwstr/>
      </vt:variant>
      <vt:variant>
        <vt:lpwstr>_Toc437893859</vt:lpwstr>
      </vt:variant>
      <vt:variant>
        <vt:i4>1703986</vt:i4>
      </vt:variant>
      <vt:variant>
        <vt:i4>140</vt:i4>
      </vt:variant>
      <vt:variant>
        <vt:i4>0</vt:i4>
      </vt:variant>
      <vt:variant>
        <vt:i4>5</vt:i4>
      </vt:variant>
      <vt:variant>
        <vt:lpwstr/>
      </vt:variant>
      <vt:variant>
        <vt:lpwstr>_Toc437893858</vt:lpwstr>
      </vt:variant>
      <vt:variant>
        <vt:i4>1703986</vt:i4>
      </vt:variant>
      <vt:variant>
        <vt:i4>134</vt:i4>
      </vt:variant>
      <vt:variant>
        <vt:i4>0</vt:i4>
      </vt:variant>
      <vt:variant>
        <vt:i4>5</vt:i4>
      </vt:variant>
      <vt:variant>
        <vt:lpwstr/>
      </vt:variant>
      <vt:variant>
        <vt:lpwstr>_Toc437893857</vt:lpwstr>
      </vt:variant>
      <vt:variant>
        <vt:i4>1703986</vt:i4>
      </vt:variant>
      <vt:variant>
        <vt:i4>128</vt:i4>
      </vt:variant>
      <vt:variant>
        <vt:i4>0</vt:i4>
      </vt:variant>
      <vt:variant>
        <vt:i4>5</vt:i4>
      </vt:variant>
      <vt:variant>
        <vt:lpwstr/>
      </vt:variant>
      <vt:variant>
        <vt:lpwstr>_Toc437893856</vt:lpwstr>
      </vt:variant>
      <vt:variant>
        <vt:i4>1703986</vt:i4>
      </vt:variant>
      <vt:variant>
        <vt:i4>122</vt:i4>
      </vt:variant>
      <vt:variant>
        <vt:i4>0</vt:i4>
      </vt:variant>
      <vt:variant>
        <vt:i4>5</vt:i4>
      </vt:variant>
      <vt:variant>
        <vt:lpwstr/>
      </vt:variant>
      <vt:variant>
        <vt:lpwstr>_Toc437893855</vt:lpwstr>
      </vt:variant>
      <vt:variant>
        <vt:i4>1703986</vt:i4>
      </vt:variant>
      <vt:variant>
        <vt:i4>116</vt:i4>
      </vt:variant>
      <vt:variant>
        <vt:i4>0</vt:i4>
      </vt:variant>
      <vt:variant>
        <vt:i4>5</vt:i4>
      </vt:variant>
      <vt:variant>
        <vt:lpwstr/>
      </vt:variant>
      <vt:variant>
        <vt:lpwstr>_Toc437893854</vt:lpwstr>
      </vt:variant>
      <vt:variant>
        <vt:i4>1703986</vt:i4>
      </vt:variant>
      <vt:variant>
        <vt:i4>110</vt:i4>
      </vt:variant>
      <vt:variant>
        <vt:i4>0</vt:i4>
      </vt:variant>
      <vt:variant>
        <vt:i4>5</vt:i4>
      </vt:variant>
      <vt:variant>
        <vt:lpwstr/>
      </vt:variant>
      <vt:variant>
        <vt:lpwstr>_Toc437893853</vt:lpwstr>
      </vt:variant>
      <vt:variant>
        <vt:i4>1703986</vt:i4>
      </vt:variant>
      <vt:variant>
        <vt:i4>104</vt:i4>
      </vt:variant>
      <vt:variant>
        <vt:i4>0</vt:i4>
      </vt:variant>
      <vt:variant>
        <vt:i4>5</vt:i4>
      </vt:variant>
      <vt:variant>
        <vt:lpwstr/>
      </vt:variant>
      <vt:variant>
        <vt:lpwstr>_Toc437893852</vt:lpwstr>
      </vt:variant>
      <vt:variant>
        <vt:i4>1703986</vt:i4>
      </vt:variant>
      <vt:variant>
        <vt:i4>98</vt:i4>
      </vt:variant>
      <vt:variant>
        <vt:i4>0</vt:i4>
      </vt:variant>
      <vt:variant>
        <vt:i4>5</vt:i4>
      </vt:variant>
      <vt:variant>
        <vt:lpwstr/>
      </vt:variant>
      <vt:variant>
        <vt:lpwstr>_Toc437893851</vt:lpwstr>
      </vt:variant>
      <vt:variant>
        <vt:i4>1703986</vt:i4>
      </vt:variant>
      <vt:variant>
        <vt:i4>92</vt:i4>
      </vt:variant>
      <vt:variant>
        <vt:i4>0</vt:i4>
      </vt:variant>
      <vt:variant>
        <vt:i4>5</vt:i4>
      </vt:variant>
      <vt:variant>
        <vt:lpwstr/>
      </vt:variant>
      <vt:variant>
        <vt:lpwstr>_Toc437893850</vt:lpwstr>
      </vt:variant>
      <vt:variant>
        <vt:i4>1769522</vt:i4>
      </vt:variant>
      <vt:variant>
        <vt:i4>86</vt:i4>
      </vt:variant>
      <vt:variant>
        <vt:i4>0</vt:i4>
      </vt:variant>
      <vt:variant>
        <vt:i4>5</vt:i4>
      </vt:variant>
      <vt:variant>
        <vt:lpwstr/>
      </vt:variant>
      <vt:variant>
        <vt:lpwstr>_Toc437893849</vt:lpwstr>
      </vt:variant>
      <vt:variant>
        <vt:i4>1769522</vt:i4>
      </vt:variant>
      <vt:variant>
        <vt:i4>80</vt:i4>
      </vt:variant>
      <vt:variant>
        <vt:i4>0</vt:i4>
      </vt:variant>
      <vt:variant>
        <vt:i4>5</vt:i4>
      </vt:variant>
      <vt:variant>
        <vt:lpwstr/>
      </vt:variant>
      <vt:variant>
        <vt:lpwstr>_Toc437893848</vt:lpwstr>
      </vt:variant>
      <vt:variant>
        <vt:i4>1769522</vt:i4>
      </vt:variant>
      <vt:variant>
        <vt:i4>74</vt:i4>
      </vt:variant>
      <vt:variant>
        <vt:i4>0</vt:i4>
      </vt:variant>
      <vt:variant>
        <vt:i4>5</vt:i4>
      </vt:variant>
      <vt:variant>
        <vt:lpwstr/>
      </vt:variant>
      <vt:variant>
        <vt:lpwstr>_Toc437893847</vt:lpwstr>
      </vt:variant>
      <vt:variant>
        <vt:i4>1769522</vt:i4>
      </vt:variant>
      <vt:variant>
        <vt:i4>68</vt:i4>
      </vt:variant>
      <vt:variant>
        <vt:i4>0</vt:i4>
      </vt:variant>
      <vt:variant>
        <vt:i4>5</vt:i4>
      </vt:variant>
      <vt:variant>
        <vt:lpwstr/>
      </vt:variant>
      <vt:variant>
        <vt:lpwstr>_Toc437893846</vt:lpwstr>
      </vt:variant>
      <vt:variant>
        <vt:i4>1769522</vt:i4>
      </vt:variant>
      <vt:variant>
        <vt:i4>62</vt:i4>
      </vt:variant>
      <vt:variant>
        <vt:i4>0</vt:i4>
      </vt:variant>
      <vt:variant>
        <vt:i4>5</vt:i4>
      </vt:variant>
      <vt:variant>
        <vt:lpwstr/>
      </vt:variant>
      <vt:variant>
        <vt:lpwstr>_Toc437893845</vt:lpwstr>
      </vt:variant>
      <vt:variant>
        <vt:i4>1769522</vt:i4>
      </vt:variant>
      <vt:variant>
        <vt:i4>56</vt:i4>
      </vt:variant>
      <vt:variant>
        <vt:i4>0</vt:i4>
      </vt:variant>
      <vt:variant>
        <vt:i4>5</vt:i4>
      </vt:variant>
      <vt:variant>
        <vt:lpwstr/>
      </vt:variant>
      <vt:variant>
        <vt:lpwstr>_Toc437893844</vt:lpwstr>
      </vt:variant>
      <vt:variant>
        <vt:i4>1769522</vt:i4>
      </vt:variant>
      <vt:variant>
        <vt:i4>50</vt:i4>
      </vt:variant>
      <vt:variant>
        <vt:i4>0</vt:i4>
      </vt:variant>
      <vt:variant>
        <vt:i4>5</vt:i4>
      </vt:variant>
      <vt:variant>
        <vt:lpwstr/>
      </vt:variant>
      <vt:variant>
        <vt:lpwstr>_Toc437893843</vt:lpwstr>
      </vt:variant>
      <vt:variant>
        <vt:i4>1769522</vt:i4>
      </vt:variant>
      <vt:variant>
        <vt:i4>44</vt:i4>
      </vt:variant>
      <vt:variant>
        <vt:i4>0</vt:i4>
      </vt:variant>
      <vt:variant>
        <vt:i4>5</vt:i4>
      </vt:variant>
      <vt:variant>
        <vt:lpwstr/>
      </vt:variant>
      <vt:variant>
        <vt:lpwstr>_Toc437893842</vt:lpwstr>
      </vt:variant>
      <vt:variant>
        <vt:i4>1769522</vt:i4>
      </vt:variant>
      <vt:variant>
        <vt:i4>38</vt:i4>
      </vt:variant>
      <vt:variant>
        <vt:i4>0</vt:i4>
      </vt:variant>
      <vt:variant>
        <vt:i4>5</vt:i4>
      </vt:variant>
      <vt:variant>
        <vt:lpwstr/>
      </vt:variant>
      <vt:variant>
        <vt:lpwstr>_Toc437893841</vt:lpwstr>
      </vt:variant>
      <vt:variant>
        <vt:i4>1769522</vt:i4>
      </vt:variant>
      <vt:variant>
        <vt:i4>32</vt:i4>
      </vt:variant>
      <vt:variant>
        <vt:i4>0</vt:i4>
      </vt:variant>
      <vt:variant>
        <vt:i4>5</vt:i4>
      </vt:variant>
      <vt:variant>
        <vt:lpwstr/>
      </vt:variant>
      <vt:variant>
        <vt:lpwstr>_Toc437893840</vt:lpwstr>
      </vt:variant>
      <vt:variant>
        <vt:i4>1835058</vt:i4>
      </vt:variant>
      <vt:variant>
        <vt:i4>26</vt:i4>
      </vt:variant>
      <vt:variant>
        <vt:i4>0</vt:i4>
      </vt:variant>
      <vt:variant>
        <vt:i4>5</vt:i4>
      </vt:variant>
      <vt:variant>
        <vt:lpwstr/>
      </vt:variant>
      <vt:variant>
        <vt:lpwstr>_Toc437893839</vt:lpwstr>
      </vt:variant>
      <vt:variant>
        <vt:i4>1835058</vt:i4>
      </vt:variant>
      <vt:variant>
        <vt:i4>20</vt:i4>
      </vt:variant>
      <vt:variant>
        <vt:i4>0</vt:i4>
      </vt:variant>
      <vt:variant>
        <vt:i4>5</vt:i4>
      </vt:variant>
      <vt:variant>
        <vt:lpwstr/>
      </vt:variant>
      <vt:variant>
        <vt:lpwstr>_Toc437893838</vt:lpwstr>
      </vt:variant>
      <vt:variant>
        <vt:i4>1835058</vt:i4>
      </vt:variant>
      <vt:variant>
        <vt:i4>14</vt:i4>
      </vt:variant>
      <vt:variant>
        <vt:i4>0</vt:i4>
      </vt:variant>
      <vt:variant>
        <vt:i4>5</vt:i4>
      </vt:variant>
      <vt:variant>
        <vt:lpwstr/>
      </vt:variant>
      <vt:variant>
        <vt:lpwstr>_Toc437893837</vt:lpwstr>
      </vt:variant>
      <vt:variant>
        <vt:i4>1835058</vt:i4>
      </vt:variant>
      <vt:variant>
        <vt:i4>8</vt:i4>
      </vt:variant>
      <vt:variant>
        <vt:i4>0</vt:i4>
      </vt:variant>
      <vt:variant>
        <vt:i4>5</vt:i4>
      </vt:variant>
      <vt:variant>
        <vt:lpwstr/>
      </vt:variant>
      <vt:variant>
        <vt:lpwstr>_Toc437893836</vt:lpwstr>
      </vt:variant>
      <vt:variant>
        <vt:i4>1835058</vt:i4>
      </vt:variant>
      <vt:variant>
        <vt:i4>2</vt:i4>
      </vt:variant>
      <vt:variant>
        <vt:i4>0</vt:i4>
      </vt:variant>
      <vt:variant>
        <vt:i4>5</vt:i4>
      </vt:variant>
      <vt:variant>
        <vt:lpwstr/>
      </vt:variant>
      <vt:variant>
        <vt:lpwstr>_Toc437893835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Entela Pinguli</cp:lastModifiedBy>
  <cp:revision>2</cp:revision>
  <cp:lastPrinted>2022-03-31T09:05:00Z</cp:lastPrinted>
  <dcterms:created xsi:type="dcterms:W3CDTF">2022-04-08T13:00:00Z</dcterms:created>
  <dcterms:modified xsi:type="dcterms:W3CDTF">2022-04-08T13:00:00Z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